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A0797" w14:textId="29B5B5C2" w:rsidR="009C51AE" w:rsidRPr="00D947FB" w:rsidRDefault="009C51AE" w:rsidP="009C51AE">
      <w:pPr>
        <w:pStyle w:val="Heading1"/>
      </w:pPr>
      <w:bookmarkStart w:id="0" w:name="_Toc242042083"/>
      <w:r>
        <w:t xml:space="preserve">Quick Guide: </w:t>
      </w:r>
      <w:r w:rsidRPr="00D947FB">
        <w:t>Getting Started</w:t>
      </w:r>
      <w:bookmarkEnd w:id="0"/>
      <w:r>
        <w:t xml:space="preserve"> with OWL Buy</w:t>
      </w:r>
    </w:p>
    <w:p w14:paraId="04F20A32" w14:textId="77777777" w:rsidR="009C51AE" w:rsidRDefault="009C51AE" w:rsidP="009C51AE">
      <w:pPr>
        <w:pStyle w:val="Heading2"/>
        <w:numPr>
          <w:ilvl w:val="0"/>
          <w:numId w:val="1"/>
        </w:numPr>
      </w:pPr>
      <w:bookmarkStart w:id="1" w:name="_Toc242042084"/>
      <w:r>
        <w:t>Logging In to OWL Buy</w:t>
      </w:r>
      <w:bookmarkEnd w:id="1"/>
    </w:p>
    <w:p w14:paraId="547DC793" w14:textId="77777777" w:rsidR="009C51AE" w:rsidRDefault="009C51AE" w:rsidP="009C51AE">
      <w:pPr>
        <w:ind w:left="360"/>
      </w:pPr>
      <w:r>
        <w:t>To access OWL Buy:</w:t>
      </w:r>
    </w:p>
    <w:p w14:paraId="785E4111" w14:textId="77777777" w:rsidR="009C51AE" w:rsidRDefault="009C51AE" w:rsidP="009C51AE">
      <w:pPr>
        <w:pStyle w:val="ListParagraph"/>
        <w:numPr>
          <w:ilvl w:val="0"/>
          <w:numId w:val="2"/>
        </w:numPr>
      </w:pPr>
      <w:r>
        <w:t xml:space="preserve">Navigate to </w:t>
      </w:r>
      <w:r w:rsidRPr="00891D29">
        <w:rPr>
          <w:b/>
          <w:bCs/>
        </w:rPr>
        <w:t>login.southernct.edu</w:t>
      </w:r>
    </w:p>
    <w:p w14:paraId="52F3343E" w14:textId="77777777" w:rsidR="009C51AE" w:rsidRDefault="009C51AE" w:rsidP="009C51AE">
      <w:pPr>
        <w:pStyle w:val="ListParagraph"/>
        <w:numPr>
          <w:ilvl w:val="0"/>
          <w:numId w:val="2"/>
        </w:numPr>
      </w:pPr>
      <w:r>
        <w:t>Select the OWL BUY icon.</w:t>
      </w:r>
    </w:p>
    <w:p w14:paraId="57280D28" w14:textId="77777777" w:rsidR="009C51AE" w:rsidRDefault="009C51AE" w:rsidP="009C51AE">
      <w:pPr>
        <w:pStyle w:val="ListParagraph"/>
        <w:numPr>
          <w:ilvl w:val="0"/>
          <w:numId w:val="2"/>
        </w:numPr>
      </w:pPr>
      <w:r>
        <w:t>Sign in using your SCSU Single Sign-On (SSO) credentials.</w:t>
      </w:r>
    </w:p>
    <w:p w14:paraId="368DA12E" w14:textId="77777777" w:rsidR="009C51AE" w:rsidRDefault="009C51AE" w:rsidP="009C51AE">
      <w:pPr>
        <w:pStyle w:val="ListParagraph"/>
        <w:numPr>
          <w:ilvl w:val="0"/>
          <w:numId w:val="2"/>
        </w:numPr>
      </w:pPr>
      <w:r>
        <w:t>After successful authentication, OWL Buy will open automatically.</w:t>
      </w:r>
    </w:p>
    <w:p w14:paraId="726D3FE5" w14:textId="77777777" w:rsidR="009C51AE" w:rsidRDefault="009C51AE" w:rsidP="009C51AE">
      <w:pPr>
        <w:pStyle w:val="ListParagraph"/>
      </w:pPr>
      <w:r w:rsidRPr="00D30728">
        <w:rPr>
          <w:noProof/>
        </w:rPr>
        <w:drawing>
          <wp:inline distT="0" distB="0" distL="0" distR="0" wp14:anchorId="78057E21" wp14:editId="05C4B559">
            <wp:extent cx="2578100" cy="2716092"/>
            <wp:effectExtent l="0" t="0" r="0" b="8255"/>
            <wp:docPr id="2090170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170050" name=""/>
                    <pic:cNvPicPr/>
                  </pic:nvPicPr>
                  <pic:blipFill>
                    <a:blip r:embed="rId5"/>
                    <a:stretch>
                      <a:fillRect/>
                    </a:stretch>
                  </pic:blipFill>
                  <pic:spPr>
                    <a:xfrm>
                      <a:off x="0" y="0"/>
                      <a:ext cx="2579995" cy="2718088"/>
                    </a:xfrm>
                    <a:prstGeom prst="rect">
                      <a:avLst/>
                    </a:prstGeom>
                  </pic:spPr>
                </pic:pic>
              </a:graphicData>
            </a:graphic>
          </wp:inline>
        </w:drawing>
      </w:r>
    </w:p>
    <w:p w14:paraId="64391A64" w14:textId="77777777" w:rsidR="009C51AE" w:rsidRDefault="009C51AE" w:rsidP="009C51AE">
      <w:pPr>
        <w:pStyle w:val="Heading2"/>
        <w:numPr>
          <w:ilvl w:val="0"/>
          <w:numId w:val="1"/>
        </w:numPr>
      </w:pPr>
      <w:bookmarkStart w:id="2" w:name="_Toc242042085"/>
      <w:r>
        <w:t>Navigating the Home Page</w:t>
      </w:r>
      <w:bookmarkEnd w:id="2"/>
    </w:p>
    <w:p w14:paraId="7DB6653C" w14:textId="77777777" w:rsidR="009C51AE" w:rsidRDefault="009C51AE" w:rsidP="009C51AE">
      <w:pPr>
        <w:ind w:left="360"/>
      </w:pPr>
      <w:r>
        <w:t xml:space="preserve">After logging in, you will arrive at the OWL Buy Home Page. This page serves as your central workspace for shopping, submitting requisitions, tracking purchases, managing approvals, and accessing suppliers. </w:t>
      </w:r>
    </w:p>
    <w:p w14:paraId="5956B91D" w14:textId="77777777" w:rsidR="009C51AE" w:rsidRDefault="009C51AE" w:rsidP="009C51AE">
      <w:pPr>
        <w:pStyle w:val="ListParagraph"/>
        <w:numPr>
          <w:ilvl w:val="0"/>
          <w:numId w:val="2"/>
        </w:numPr>
        <w:ind w:left="1440"/>
      </w:pPr>
      <w:r w:rsidRPr="004A2ACF">
        <w:rPr>
          <w:b/>
          <w:bCs/>
        </w:rPr>
        <w:t xml:space="preserve">Organization Message: </w:t>
      </w:r>
      <w:r>
        <w:t xml:space="preserve">Located at the top of the Home Page, the Organization Message section displays important announcements, updates, and links provided by Procurement Services. Users should review this area regularly for system notices, training resources, and procurement-related </w:t>
      </w:r>
      <w:r>
        <w:lastRenderedPageBreak/>
        <w:t xml:space="preserve">communications. </w:t>
      </w:r>
      <w:r w:rsidRPr="00991B32">
        <w:rPr>
          <w:noProof/>
        </w:rPr>
        <w:drawing>
          <wp:inline distT="0" distB="0" distL="0" distR="0" wp14:anchorId="666DC676" wp14:editId="1C638060">
            <wp:extent cx="5943600" cy="2066290"/>
            <wp:effectExtent l="0" t="0" r="0" b="0"/>
            <wp:docPr id="232602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602575" name=""/>
                    <pic:cNvPicPr/>
                  </pic:nvPicPr>
                  <pic:blipFill>
                    <a:blip r:embed="rId6"/>
                    <a:stretch>
                      <a:fillRect/>
                    </a:stretch>
                  </pic:blipFill>
                  <pic:spPr>
                    <a:xfrm>
                      <a:off x="0" y="0"/>
                      <a:ext cx="5943600" cy="2066290"/>
                    </a:xfrm>
                    <a:prstGeom prst="rect">
                      <a:avLst/>
                    </a:prstGeom>
                  </pic:spPr>
                </pic:pic>
              </a:graphicData>
            </a:graphic>
          </wp:inline>
        </w:drawing>
      </w:r>
    </w:p>
    <w:p w14:paraId="6F08735C" w14:textId="77777777" w:rsidR="009C51AE" w:rsidRDefault="009C51AE" w:rsidP="009C51AE">
      <w:pPr>
        <w:pStyle w:val="ListParagraph"/>
        <w:numPr>
          <w:ilvl w:val="0"/>
          <w:numId w:val="2"/>
        </w:numPr>
      </w:pPr>
      <w:r w:rsidRPr="004A2ACF">
        <w:rPr>
          <w:b/>
          <w:bCs/>
        </w:rPr>
        <w:t xml:space="preserve">Action Items: </w:t>
      </w:r>
      <w:r>
        <w:t xml:space="preserve">The Action Items panel displays tasks that require your attention. Depending on your role, this section may include: </w:t>
      </w:r>
    </w:p>
    <w:p w14:paraId="323E8ADB" w14:textId="77777777" w:rsidR="009C51AE" w:rsidRDefault="009C51AE" w:rsidP="009C51AE">
      <w:pPr>
        <w:pStyle w:val="ListParagraph"/>
        <w:numPr>
          <w:ilvl w:val="1"/>
          <w:numId w:val="2"/>
        </w:numPr>
      </w:pPr>
      <w:r w:rsidRPr="002377A2">
        <w:rPr>
          <w:b/>
          <w:bCs/>
        </w:rPr>
        <w:t>Carts Assigned to Me-</w:t>
      </w:r>
      <w:r>
        <w:t xml:space="preserve"> Shopping carts assigned to you for review or completion. </w:t>
      </w:r>
    </w:p>
    <w:p w14:paraId="2461C5E8" w14:textId="77777777" w:rsidR="009C51AE" w:rsidRDefault="009C51AE" w:rsidP="009C51AE">
      <w:pPr>
        <w:pStyle w:val="ListParagraph"/>
        <w:numPr>
          <w:ilvl w:val="1"/>
          <w:numId w:val="2"/>
        </w:numPr>
      </w:pPr>
      <w:r w:rsidRPr="002377A2">
        <w:rPr>
          <w:b/>
          <w:bCs/>
        </w:rPr>
        <w:t>Returned Requisitions-</w:t>
      </w:r>
      <w:r w:rsidRPr="002377A2">
        <w:rPr>
          <w:rFonts w:ascii="Segoe UI" w:eastAsia="Times New Roman" w:hAnsi="Symbol" w:cs="Segoe UI"/>
          <w:kern w:val="0"/>
          <w:sz w:val="21"/>
          <w:szCs w:val="21"/>
          <w14:ligatures w14:val="none"/>
        </w:rPr>
        <w:t xml:space="preserve"> </w:t>
      </w:r>
      <w:r w:rsidRPr="00991B32">
        <w:t xml:space="preserve">Requisitions returned for correction or additional information. </w:t>
      </w:r>
    </w:p>
    <w:p w14:paraId="55F220A8" w14:textId="77777777" w:rsidR="009C51AE" w:rsidRPr="002377A2" w:rsidRDefault="009C51AE" w:rsidP="009C51AE">
      <w:pPr>
        <w:pStyle w:val="ListParagraph"/>
        <w:numPr>
          <w:ilvl w:val="1"/>
          <w:numId w:val="2"/>
        </w:numPr>
      </w:pPr>
      <w:r w:rsidRPr="002377A2">
        <w:rPr>
          <w:b/>
          <w:bCs/>
        </w:rPr>
        <w:t xml:space="preserve">Pending Approvals </w:t>
      </w:r>
      <w:r w:rsidRPr="00991B32">
        <w:t>– Documents awaiting your</w:t>
      </w:r>
      <w:r>
        <w:t xml:space="preserve"> review and approval.</w:t>
      </w:r>
    </w:p>
    <w:p w14:paraId="44DBC2E5" w14:textId="77777777" w:rsidR="009C51AE" w:rsidRDefault="009C51AE" w:rsidP="009C51AE">
      <w:r>
        <w:t xml:space="preserve">The blue badge displayed next to each item indicates the number of outstanding tasks. </w:t>
      </w:r>
    </w:p>
    <w:p w14:paraId="3DD09A51" w14:textId="77777777" w:rsidR="009C51AE" w:rsidRPr="00991B32" w:rsidRDefault="009C51AE" w:rsidP="009C51AE">
      <w:pPr>
        <w:pStyle w:val="ListParagraph"/>
        <w:ind w:left="1440"/>
      </w:pPr>
      <w:r w:rsidRPr="00991B32">
        <w:rPr>
          <w:noProof/>
        </w:rPr>
        <w:drawing>
          <wp:inline distT="0" distB="0" distL="0" distR="0" wp14:anchorId="30409EBE" wp14:editId="3A16BDE2">
            <wp:extent cx="3048157" cy="3352972"/>
            <wp:effectExtent l="0" t="0" r="0" b="0"/>
            <wp:docPr id="92551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51484" name=""/>
                    <pic:cNvPicPr/>
                  </pic:nvPicPr>
                  <pic:blipFill>
                    <a:blip r:embed="rId7"/>
                    <a:stretch>
                      <a:fillRect/>
                    </a:stretch>
                  </pic:blipFill>
                  <pic:spPr>
                    <a:xfrm>
                      <a:off x="0" y="0"/>
                      <a:ext cx="3048157" cy="3352972"/>
                    </a:xfrm>
                    <a:prstGeom prst="rect">
                      <a:avLst/>
                    </a:prstGeom>
                  </pic:spPr>
                </pic:pic>
              </a:graphicData>
            </a:graphic>
          </wp:inline>
        </w:drawing>
      </w:r>
    </w:p>
    <w:p w14:paraId="06BCE813" w14:textId="77777777" w:rsidR="009C51AE" w:rsidRDefault="009C51AE" w:rsidP="009C51AE">
      <w:pPr>
        <w:pStyle w:val="ListParagraph"/>
        <w:numPr>
          <w:ilvl w:val="0"/>
          <w:numId w:val="2"/>
        </w:numPr>
      </w:pPr>
      <w:r w:rsidRPr="00206452">
        <w:rPr>
          <w:b/>
          <w:bCs/>
        </w:rPr>
        <w:t xml:space="preserve">Quick Links: </w:t>
      </w:r>
      <w:r w:rsidRPr="00206452">
        <w:t>The</w:t>
      </w:r>
      <w:r w:rsidRPr="00206452">
        <w:rPr>
          <w:b/>
          <w:bCs/>
        </w:rPr>
        <w:t xml:space="preserve"> Quick Links </w:t>
      </w:r>
      <w:r w:rsidRPr="00991B32">
        <w:t>panel provides</w:t>
      </w:r>
      <w:r>
        <w:t xml:space="preserve"> convenient access to </w:t>
      </w:r>
      <w:r w:rsidRPr="00991B32">
        <w:t>commonly used functions</w:t>
      </w:r>
      <w:r>
        <w:t xml:space="preserve"> and resources.</w:t>
      </w:r>
    </w:p>
    <w:p w14:paraId="181FE1CB" w14:textId="77777777" w:rsidR="009C51AE" w:rsidRPr="00991B32" w:rsidRDefault="009C51AE" w:rsidP="009C51AE">
      <w:pPr>
        <w:pStyle w:val="ListParagraph"/>
        <w:ind w:left="1440"/>
      </w:pPr>
      <w:r w:rsidRPr="00991B32">
        <w:rPr>
          <w:noProof/>
        </w:rPr>
        <w:lastRenderedPageBreak/>
        <w:drawing>
          <wp:inline distT="0" distB="0" distL="0" distR="0" wp14:anchorId="157F5F4C" wp14:editId="52779211">
            <wp:extent cx="2959252" cy="2082907"/>
            <wp:effectExtent l="0" t="0" r="0" b="0"/>
            <wp:docPr id="635777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777732" name=""/>
                    <pic:cNvPicPr/>
                  </pic:nvPicPr>
                  <pic:blipFill>
                    <a:blip r:embed="rId8"/>
                    <a:stretch>
                      <a:fillRect/>
                    </a:stretch>
                  </pic:blipFill>
                  <pic:spPr>
                    <a:xfrm>
                      <a:off x="0" y="0"/>
                      <a:ext cx="2959252" cy="2082907"/>
                    </a:xfrm>
                    <a:prstGeom prst="rect">
                      <a:avLst/>
                    </a:prstGeom>
                  </pic:spPr>
                </pic:pic>
              </a:graphicData>
            </a:graphic>
          </wp:inline>
        </w:drawing>
      </w:r>
    </w:p>
    <w:p w14:paraId="1A25E7C3" w14:textId="77777777" w:rsidR="009C51AE" w:rsidRDefault="009C51AE" w:rsidP="009C51AE">
      <w:pPr>
        <w:pStyle w:val="ListParagraph"/>
        <w:numPr>
          <w:ilvl w:val="0"/>
          <w:numId w:val="2"/>
        </w:numPr>
      </w:pPr>
      <w:r w:rsidRPr="00206452">
        <w:rPr>
          <w:b/>
          <w:bCs/>
        </w:rPr>
        <w:t xml:space="preserve">Shop Section: </w:t>
      </w:r>
      <w:r>
        <w:t xml:space="preserve">The </w:t>
      </w:r>
      <w:r w:rsidRPr="00206452">
        <w:rPr>
          <w:b/>
          <w:bCs/>
        </w:rPr>
        <w:t>Shop</w:t>
      </w:r>
      <w:r>
        <w:t xml:space="preserve"> </w:t>
      </w:r>
      <w:proofErr w:type="gramStart"/>
      <w:r>
        <w:t>Section,  “</w:t>
      </w:r>
      <w:proofErr w:type="gramEnd"/>
      <w:r>
        <w:t xml:space="preserve">Shop at the top”, is the primary area used to locate products, suppliers, forms, etc. </w:t>
      </w:r>
    </w:p>
    <w:p w14:paraId="3B38F477" w14:textId="77777777" w:rsidR="009C51AE" w:rsidRDefault="009C51AE" w:rsidP="009C51AE">
      <w:pPr>
        <w:pStyle w:val="ListParagraph"/>
        <w:ind w:left="1440"/>
      </w:pPr>
      <w:r w:rsidRPr="00991B32">
        <w:rPr>
          <w:noProof/>
        </w:rPr>
        <w:drawing>
          <wp:inline distT="0" distB="0" distL="0" distR="0" wp14:anchorId="502B7D80" wp14:editId="2F7A83D9">
            <wp:extent cx="5772447" cy="1790792"/>
            <wp:effectExtent l="0" t="0" r="0" b="0"/>
            <wp:docPr id="495285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285045" name=""/>
                    <pic:cNvPicPr/>
                  </pic:nvPicPr>
                  <pic:blipFill>
                    <a:blip r:embed="rId9"/>
                    <a:stretch>
                      <a:fillRect/>
                    </a:stretch>
                  </pic:blipFill>
                  <pic:spPr>
                    <a:xfrm>
                      <a:off x="0" y="0"/>
                      <a:ext cx="5772447" cy="1790792"/>
                    </a:xfrm>
                    <a:prstGeom prst="rect">
                      <a:avLst/>
                    </a:prstGeom>
                  </pic:spPr>
                </pic:pic>
              </a:graphicData>
            </a:graphic>
          </wp:inline>
        </w:drawing>
      </w:r>
    </w:p>
    <w:p w14:paraId="13073DCB" w14:textId="77777777" w:rsidR="009C51AE" w:rsidRDefault="009C51AE" w:rsidP="009C51AE">
      <w:pPr>
        <w:pStyle w:val="ListParagraph"/>
        <w:numPr>
          <w:ilvl w:val="0"/>
          <w:numId w:val="2"/>
        </w:numPr>
      </w:pPr>
      <w:r w:rsidRPr="007E5D4D">
        <w:rPr>
          <w:b/>
          <w:bCs/>
        </w:rPr>
        <w:t xml:space="preserve">Navigation Links: </w:t>
      </w:r>
      <w:r>
        <w:t>Users can quickly access:</w:t>
      </w:r>
    </w:p>
    <w:p w14:paraId="17DA4FF1" w14:textId="77777777" w:rsidR="009C51AE" w:rsidRPr="007E5D4D" w:rsidRDefault="009C51AE" w:rsidP="009C51AE">
      <w:pPr>
        <w:pStyle w:val="ListParagraph"/>
        <w:numPr>
          <w:ilvl w:val="1"/>
          <w:numId w:val="2"/>
        </w:numPr>
        <w:rPr>
          <w:b/>
          <w:bCs/>
        </w:rPr>
      </w:pPr>
      <w:r w:rsidRPr="007E5D4D">
        <w:rPr>
          <w:b/>
          <w:bCs/>
        </w:rPr>
        <w:t>Favorites</w:t>
      </w:r>
      <w:r w:rsidRPr="007E5D4D">
        <w:rPr>
          <w:rFonts w:ascii="Segoe UI" w:eastAsia="Times New Roman" w:hAnsi="Segoe UI" w:cs="Segoe UI"/>
          <w:kern w:val="0"/>
          <w:sz w:val="21"/>
          <w:szCs w:val="21"/>
          <w14:ligatures w14:val="none"/>
        </w:rPr>
        <w:t xml:space="preserve"> </w:t>
      </w:r>
      <w:r w:rsidRPr="00991B32">
        <w:t>– Saved products and purchasing lists.</w:t>
      </w:r>
    </w:p>
    <w:p w14:paraId="2D39970F" w14:textId="77777777" w:rsidR="009C51AE" w:rsidRPr="007E5D4D" w:rsidRDefault="009C51AE" w:rsidP="009C51AE">
      <w:pPr>
        <w:pStyle w:val="ListParagraph"/>
        <w:numPr>
          <w:ilvl w:val="1"/>
          <w:numId w:val="2"/>
        </w:numPr>
        <w:rPr>
          <w:b/>
          <w:bCs/>
        </w:rPr>
      </w:pPr>
      <w:r w:rsidRPr="007E5D4D">
        <w:rPr>
          <w:b/>
          <w:bCs/>
        </w:rPr>
        <w:t>Forms</w:t>
      </w:r>
      <w:r w:rsidRPr="007E5D4D">
        <w:rPr>
          <w:rFonts w:ascii="Segoe UI" w:eastAsia="Times New Roman" w:hAnsi="Segoe UI" w:cs="Segoe UI"/>
          <w:kern w:val="0"/>
          <w:sz w:val="21"/>
          <w:szCs w:val="21"/>
          <w14:ligatures w14:val="none"/>
        </w:rPr>
        <w:t xml:space="preserve"> </w:t>
      </w:r>
      <w:r w:rsidRPr="00991B32">
        <w:t>– Procurement forms and requests.</w:t>
      </w:r>
    </w:p>
    <w:p w14:paraId="1564F15E" w14:textId="77777777" w:rsidR="009C51AE" w:rsidRPr="007E5D4D" w:rsidRDefault="009C51AE" w:rsidP="009C51AE">
      <w:pPr>
        <w:pStyle w:val="ListParagraph"/>
        <w:numPr>
          <w:ilvl w:val="1"/>
          <w:numId w:val="2"/>
        </w:numPr>
        <w:rPr>
          <w:b/>
          <w:bCs/>
        </w:rPr>
      </w:pPr>
      <w:r w:rsidRPr="007E5D4D">
        <w:rPr>
          <w:b/>
          <w:bCs/>
        </w:rPr>
        <w:t>Suppliers</w:t>
      </w:r>
      <w:r w:rsidRPr="007E5D4D">
        <w:rPr>
          <w:rFonts w:ascii="Segoe UI" w:eastAsia="Times New Roman" w:hAnsi="Segoe UI" w:cs="Segoe UI"/>
          <w:kern w:val="0"/>
          <w:sz w:val="21"/>
          <w:szCs w:val="21"/>
          <w14:ligatures w14:val="none"/>
        </w:rPr>
        <w:t xml:space="preserve"> </w:t>
      </w:r>
      <w:r w:rsidRPr="00991B32">
        <w:t xml:space="preserve">– </w:t>
      </w:r>
      <w:r>
        <w:t>Approved University suppliers</w:t>
      </w:r>
      <w:r w:rsidRPr="007E5D4D">
        <w:rPr>
          <w:b/>
          <w:bCs/>
        </w:rPr>
        <w:t>.</w:t>
      </w:r>
    </w:p>
    <w:p w14:paraId="5C8C7199" w14:textId="77777777" w:rsidR="009C51AE" w:rsidRPr="007E5D4D" w:rsidRDefault="009C51AE" w:rsidP="009C51AE">
      <w:pPr>
        <w:pStyle w:val="ListParagraph"/>
        <w:numPr>
          <w:ilvl w:val="1"/>
          <w:numId w:val="2"/>
        </w:numPr>
        <w:rPr>
          <w:b/>
          <w:bCs/>
        </w:rPr>
      </w:pPr>
      <w:r w:rsidRPr="007E5D4D">
        <w:rPr>
          <w:b/>
          <w:bCs/>
        </w:rPr>
        <w:t>Categories</w:t>
      </w:r>
      <w:r w:rsidRPr="007E5D4D">
        <w:rPr>
          <w:rFonts w:ascii="Segoe UI" w:eastAsia="Times New Roman" w:hAnsi="Segoe UI" w:cs="Segoe UI"/>
          <w:kern w:val="0"/>
          <w:sz w:val="21"/>
          <w:szCs w:val="21"/>
          <w14:ligatures w14:val="none"/>
        </w:rPr>
        <w:t xml:space="preserve"> </w:t>
      </w:r>
      <w:r w:rsidRPr="00991B32">
        <w:t xml:space="preserve">– </w:t>
      </w:r>
      <w:r>
        <w:t>Product and service categories.</w:t>
      </w:r>
    </w:p>
    <w:p w14:paraId="12EEDB3E" w14:textId="77777777" w:rsidR="009C51AE" w:rsidRPr="007E5D4D" w:rsidRDefault="009C51AE" w:rsidP="009C51AE">
      <w:pPr>
        <w:pStyle w:val="ListParagraph"/>
        <w:numPr>
          <w:ilvl w:val="1"/>
          <w:numId w:val="2"/>
        </w:numPr>
        <w:rPr>
          <w:b/>
          <w:bCs/>
        </w:rPr>
      </w:pPr>
      <w:r w:rsidRPr="007E5D4D">
        <w:rPr>
          <w:b/>
          <w:bCs/>
        </w:rPr>
        <w:t>Contracts</w:t>
      </w:r>
      <w:r w:rsidRPr="007E5D4D">
        <w:rPr>
          <w:rFonts w:ascii="Segoe UI" w:eastAsia="Times New Roman" w:hAnsi="Segoe UI" w:cs="Segoe UI"/>
          <w:kern w:val="0"/>
          <w:sz w:val="21"/>
          <w:szCs w:val="21"/>
          <w14:ligatures w14:val="none"/>
        </w:rPr>
        <w:t xml:space="preserve"> </w:t>
      </w:r>
      <w:r w:rsidRPr="00991B32">
        <w:t xml:space="preserve">– </w:t>
      </w:r>
      <w:r>
        <w:t>Available University contracts.</w:t>
      </w:r>
    </w:p>
    <w:p w14:paraId="705D9923" w14:textId="77777777" w:rsidR="009C51AE" w:rsidRDefault="009C51AE" w:rsidP="009C51AE">
      <w:pPr>
        <w:ind w:left="1800"/>
      </w:pPr>
      <w:r w:rsidRPr="00991B32">
        <w:rPr>
          <w:noProof/>
        </w:rPr>
        <w:drawing>
          <wp:inline distT="0" distB="0" distL="0" distR="0" wp14:anchorId="0A20E856" wp14:editId="2B7DF02E">
            <wp:extent cx="4858000" cy="425472"/>
            <wp:effectExtent l="0" t="0" r="0" b="0"/>
            <wp:docPr id="1086328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328841" name=""/>
                    <pic:cNvPicPr/>
                  </pic:nvPicPr>
                  <pic:blipFill>
                    <a:blip r:embed="rId10"/>
                    <a:stretch>
                      <a:fillRect/>
                    </a:stretch>
                  </pic:blipFill>
                  <pic:spPr>
                    <a:xfrm>
                      <a:off x="0" y="0"/>
                      <a:ext cx="4858000" cy="425472"/>
                    </a:xfrm>
                    <a:prstGeom prst="rect">
                      <a:avLst/>
                    </a:prstGeom>
                  </pic:spPr>
                </pic:pic>
              </a:graphicData>
            </a:graphic>
          </wp:inline>
        </w:drawing>
      </w:r>
    </w:p>
    <w:p w14:paraId="51C8B5B8" w14:textId="77777777" w:rsidR="009C51AE" w:rsidRDefault="009C51AE" w:rsidP="009C51AE">
      <w:pPr>
        <w:pStyle w:val="ListParagraph"/>
        <w:numPr>
          <w:ilvl w:val="0"/>
          <w:numId w:val="2"/>
        </w:numPr>
        <w:ind w:left="1440"/>
      </w:pPr>
      <w:r w:rsidRPr="001722BD">
        <w:rPr>
          <w:b/>
          <w:bCs/>
        </w:rPr>
        <w:t xml:space="preserve">Showcases: </w:t>
      </w:r>
      <w:r>
        <w:t xml:space="preserve">The </w:t>
      </w:r>
      <w:r w:rsidRPr="001722BD">
        <w:rPr>
          <w:b/>
          <w:bCs/>
        </w:rPr>
        <w:t>Showcases</w:t>
      </w:r>
      <w:r>
        <w:t xml:space="preserve"> section provides direct access to frequently used suppliers and supplier catalogs. Selecting a supplier logo will take you directly to the supplier’s catalog or punch-out site, allowing you to begin </w:t>
      </w:r>
      <w:r>
        <w:lastRenderedPageBreak/>
        <w:t xml:space="preserve">shopping immediately. </w:t>
      </w:r>
      <w:r w:rsidRPr="00991B32">
        <w:rPr>
          <w:noProof/>
        </w:rPr>
        <w:drawing>
          <wp:inline distT="0" distB="0" distL="0" distR="0" wp14:anchorId="1973CC63" wp14:editId="2D7AB3A0">
            <wp:extent cx="4058529" cy="2842322"/>
            <wp:effectExtent l="0" t="0" r="0" b="0"/>
            <wp:docPr id="1964999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999195" name=""/>
                    <pic:cNvPicPr/>
                  </pic:nvPicPr>
                  <pic:blipFill>
                    <a:blip r:embed="rId11"/>
                    <a:stretch>
                      <a:fillRect/>
                    </a:stretch>
                  </pic:blipFill>
                  <pic:spPr>
                    <a:xfrm>
                      <a:off x="0" y="0"/>
                      <a:ext cx="4063777" cy="2845998"/>
                    </a:xfrm>
                    <a:prstGeom prst="rect">
                      <a:avLst/>
                    </a:prstGeom>
                  </pic:spPr>
                </pic:pic>
              </a:graphicData>
            </a:graphic>
          </wp:inline>
        </w:drawing>
      </w:r>
    </w:p>
    <w:p w14:paraId="1BF0442A" w14:textId="77777777" w:rsidR="009C51AE" w:rsidRDefault="009C51AE" w:rsidP="009C51AE">
      <w:pPr>
        <w:pStyle w:val="ListParagraph"/>
        <w:numPr>
          <w:ilvl w:val="0"/>
          <w:numId w:val="2"/>
        </w:numPr>
      </w:pPr>
      <w:r w:rsidRPr="001722BD">
        <w:rPr>
          <w:b/>
          <w:bCs/>
        </w:rPr>
        <w:t xml:space="preserve">Supplier Search: </w:t>
      </w:r>
      <w:r>
        <w:t>The</w:t>
      </w:r>
      <w:r w:rsidRPr="001722BD">
        <w:rPr>
          <w:b/>
          <w:bCs/>
        </w:rPr>
        <w:t xml:space="preserve"> Supplier Search</w:t>
      </w:r>
      <w:r>
        <w:t xml:space="preserve"> tool allows users to search for </w:t>
      </w:r>
      <w:proofErr w:type="gramStart"/>
      <w:r>
        <w:t>supplier</w:t>
      </w:r>
      <w:proofErr w:type="gramEnd"/>
      <w:r>
        <w:t xml:space="preserve"> by:</w:t>
      </w:r>
    </w:p>
    <w:p w14:paraId="6B73BD72" w14:textId="77777777" w:rsidR="009C51AE" w:rsidRPr="001722BD" w:rsidRDefault="009C51AE" w:rsidP="009C51AE">
      <w:pPr>
        <w:pStyle w:val="ListParagraph"/>
        <w:numPr>
          <w:ilvl w:val="1"/>
          <w:numId w:val="2"/>
        </w:numPr>
      </w:pPr>
      <w:r>
        <w:rPr>
          <w:b/>
          <w:bCs/>
        </w:rPr>
        <w:t>Supplier Name</w:t>
      </w:r>
    </w:p>
    <w:p w14:paraId="5237B579" w14:textId="77777777" w:rsidR="009C51AE" w:rsidRPr="001722BD" w:rsidRDefault="009C51AE" w:rsidP="009C51AE">
      <w:pPr>
        <w:pStyle w:val="ListParagraph"/>
        <w:numPr>
          <w:ilvl w:val="1"/>
          <w:numId w:val="2"/>
        </w:numPr>
      </w:pPr>
      <w:r>
        <w:rPr>
          <w:b/>
          <w:bCs/>
        </w:rPr>
        <w:t>Supplier ID</w:t>
      </w:r>
    </w:p>
    <w:p w14:paraId="3E39D4EC" w14:textId="77777777" w:rsidR="009C51AE" w:rsidRDefault="009C51AE" w:rsidP="009C51AE">
      <w:pPr>
        <w:pStyle w:val="ListParagraph"/>
        <w:numPr>
          <w:ilvl w:val="1"/>
          <w:numId w:val="2"/>
        </w:numPr>
      </w:pPr>
      <w:r>
        <w:rPr>
          <w:b/>
          <w:bCs/>
        </w:rPr>
        <w:t>Keyword</w:t>
      </w:r>
    </w:p>
    <w:p w14:paraId="4BAA4623" w14:textId="77777777" w:rsidR="009C51AE" w:rsidRDefault="009C51AE" w:rsidP="009C51AE">
      <w:r>
        <w:t>This feature is useful when confirming whether a supplier already exists in the OWL Buy before submitting a new supplier request.</w:t>
      </w:r>
    </w:p>
    <w:p w14:paraId="5E5195D6" w14:textId="77777777" w:rsidR="009C51AE" w:rsidRDefault="009C51AE" w:rsidP="009C51AE">
      <w:pPr>
        <w:pStyle w:val="ListParagraph"/>
        <w:ind w:left="1440"/>
      </w:pPr>
      <w:r w:rsidRPr="00F5607B">
        <w:rPr>
          <w:noProof/>
        </w:rPr>
        <w:drawing>
          <wp:inline distT="0" distB="0" distL="0" distR="0" wp14:anchorId="37BF5470" wp14:editId="3EB92F1B">
            <wp:extent cx="4761914" cy="1173302"/>
            <wp:effectExtent l="0" t="0" r="635" b="8255"/>
            <wp:docPr id="1361615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615626" name=""/>
                    <pic:cNvPicPr/>
                  </pic:nvPicPr>
                  <pic:blipFill>
                    <a:blip r:embed="rId12"/>
                    <a:stretch>
                      <a:fillRect/>
                    </a:stretch>
                  </pic:blipFill>
                  <pic:spPr>
                    <a:xfrm>
                      <a:off x="0" y="0"/>
                      <a:ext cx="4775438" cy="1176634"/>
                    </a:xfrm>
                    <a:prstGeom prst="rect">
                      <a:avLst/>
                    </a:prstGeom>
                  </pic:spPr>
                </pic:pic>
              </a:graphicData>
            </a:graphic>
          </wp:inline>
        </w:drawing>
      </w:r>
    </w:p>
    <w:p w14:paraId="7AEE2CDF" w14:textId="77777777" w:rsidR="009C51AE" w:rsidRDefault="009C51AE" w:rsidP="009C51AE">
      <w:pPr>
        <w:pStyle w:val="ListParagraph"/>
        <w:numPr>
          <w:ilvl w:val="0"/>
          <w:numId w:val="2"/>
        </w:numPr>
      </w:pPr>
      <w:r w:rsidRPr="006260F2">
        <w:rPr>
          <w:b/>
          <w:bCs/>
        </w:rPr>
        <w:t xml:space="preserve">My Profile and Menu Options: </w:t>
      </w:r>
      <w:r>
        <w:t xml:space="preserve">Located in the upper-right corner of the screen, the user menu provides access to: </w:t>
      </w:r>
    </w:p>
    <w:p w14:paraId="1E3C6A10" w14:textId="77777777" w:rsidR="009C51AE" w:rsidRPr="00F5607B" w:rsidRDefault="009C51AE" w:rsidP="009C51AE">
      <w:pPr>
        <w:pStyle w:val="ListParagraph"/>
        <w:numPr>
          <w:ilvl w:val="2"/>
          <w:numId w:val="2"/>
        </w:numPr>
      </w:pPr>
      <w:r>
        <w:rPr>
          <w:b/>
          <w:bCs/>
        </w:rPr>
        <w:t>Profile Settings</w:t>
      </w:r>
    </w:p>
    <w:p w14:paraId="0EBDB5D1" w14:textId="77777777" w:rsidR="009C51AE" w:rsidRPr="00F5607B" w:rsidRDefault="009C51AE" w:rsidP="009C51AE">
      <w:pPr>
        <w:pStyle w:val="ListParagraph"/>
        <w:numPr>
          <w:ilvl w:val="2"/>
          <w:numId w:val="2"/>
        </w:numPr>
      </w:pPr>
      <w:r>
        <w:rPr>
          <w:b/>
          <w:bCs/>
        </w:rPr>
        <w:t>Recent Activity</w:t>
      </w:r>
    </w:p>
    <w:p w14:paraId="1EF4C9C7" w14:textId="77777777" w:rsidR="009C51AE" w:rsidRDefault="009C51AE" w:rsidP="009C51AE">
      <w:pPr>
        <w:pStyle w:val="ListParagraph"/>
        <w:numPr>
          <w:ilvl w:val="2"/>
          <w:numId w:val="2"/>
        </w:numPr>
      </w:pPr>
      <w:r>
        <w:rPr>
          <w:b/>
          <w:bCs/>
        </w:rPr>
        <w:t>Logout</w:t>
      </w:r>
    </w:p>
    <w:p w14:paraId="75A7C4B4" w14:textId="77777777" w:rsidR="00666027" w:rsidRDefault="00666027" w:rsidP="00666027">
      <w:pPr>
        <w:pStyle w:val="Heading2"/>
        <w:numPr>
          <w:ilvl w:val="0"/>
          <w:numId w:val="1"/>
        </w:numPr>
      </w:pPr>
      <w:bookmarkStart w:id="3" w:name="_Toc242042091"/>
      <w:r>
        <w:t>Roles and Permissions</w:t>
      </w:r>
      <w:bookmarkEnd w:id="3"/>
    </w:p>
    <w:p w14:paraId="40321DB5" w14:textId="77777777" w:rsidR="00666027" w:rsidRDefault="00666027" w:rsidP="00666027">
      <w:pPr>
        <w:ind w:left="360"/>
      </w:pPr>
      <w:r>
        <w:t xml:space="preserve">OWL Buy uses role-based security to ensure that users have access only to functions necessary to perform their job responsibilities. </w:t>
      </w:r>
    </w:p>
    <w:p w14:paraId="5DAA8D62" w14:textId="77777777" w:rsidR="00666027" w:rsidRDefault="00666027" w:rsidP="00666027">
      <w:pPr>
        <w:ind w:left="360"/>
      </w:pPr>
      <w:r>
        <w:lastRenderedPageBreak/>
        <w:t xml:space="preserve">Your assigned role determines what actions you can perform, the documents you can create or approve, and the information available to you within the system. </w:t>
      </w:r>
    </w:p>
    <w:p w14:paraId="72FEC044" w14:textId="77777777" w:rsidR="00666027" w:rsidRDefault="00666027" w:rsidP="00666027">
      <w:pPr>
        <w:pStyle w:val="ListParagraph"/>
        <w:numPr>
          <w:ilvl w:val="1"/>
          <w:numId w:val="2"/>
        </w:numPr>
      </w:pPr>
      <w:r w:rsidRPr="00F5607B">
        <w:rPr>
          <w:b/>
          <w:bCs/>
        </w:rPr>
        <w:t>Shopper:</w:t>
      </w:r>
      <w:r w:rsidRPr="00F5607B">
        <w:rPr>
          <w:rFonts w:ascii="Segoe UI" w:eastAsia="Times New Roman" w:hAnsi="Segoe UI" w:cs="Segoe UI"/>
          <w:b/>
          <w:bCs/>
          <w:kern w:val="0"/>
          <w:sz w:val="21"/>
          <w:szCs w:val="21"/>
          <w14:ligatures w14:val="none"/>
        </w:rPr>
        <w:t xml:space="preserve"> </w:t>
      </w:r>
      <w:r w:rsidRPr="00F5607B">
        <w:t>A Shopper can browse supplier catalogs, search for products and services, and create shopping carts. Shoppers may assign completed carts to a Requestor for review and submission.</w:t>
      </w:r>
    </w:p>
    <w:p w14:paraId="3222DE79" w14:textId="77777777" w:rsidR="00666027" w:rsidRDefault="00666027" w:rsidP="00666027">
      <w:pPr>
        <w:pStyle w:val="ListParagraph"/>
        <w:numPr>
          <w:ilvl w:val="1"/>
          <w:numId w:val="2"/>
        </w:numPr>
      </w:pPr>
      <w:r w:rsidRPr="00F5607B">
        <w:rPr>
          <w:b/>
          <w:bCs/>
        </w:rPr>
        <w:t>Requestor:</w:t>
      </w:r>
      <w:r w:rsidRPr="00F5607B">
        <w:rPr>
          <w:rFonts w:ascii="Segoe UI" w:eastAsia="Times New Roman" w:hAnsi="Segoe UI" w:cs="Segoe UI"/>
          <w:b/>
          <w:bCs/>
          <w:kern w:val="0"/>
          <w:sz w:val="21"/>
          <w:szCs w:val="21"/>
          <w14:ligatures w14:val="none"/>
        </w:rPr>
        <w:t xml:space="preserve"> </w:t>
      </w:r>
      <w:r w:rsidRPr="00F5607B">
        <w:t>A Requestor reviews shopping carts, enters required procurement information, attaches supporting documentation, and submits requisitions into the approval workflow.</w:t>
      </w:r>
    </w:p>
    <w:p w14:paraId="7EBDA5D7" w14:textId="77777777" w:rsidR="00666027" w:rsidRDefault="00666027" w:rsidP="00666027">
      <w:pPr>
        <w:pStyle w:val="ListParagraph"/>
        <w:numPr>
          <w:ilvl w:val="1"/>
          <w:numId w:val="2"/>
        </w:numPr>
      </w:pPr>
      <w:r w:rsidRPr="00F5607B">
        <w:rPr>
          <w:b/>
          <w:bCs/>
        </w:rPr>
        <w:t>Approver:</w:t>
      </w:r>
      <w:r w:rsidRPr="00F5607B">
        <w:rPr>
          <w:rFonts w:ascii="Segoe UI" w:eastAsia="Times New Roman" w:hAnsi="Segoe UI" w:cs="Segoe UI"/>
          <w:b/>
          <w:bCs/>
          <w:kern w:val="0"/>
          <w:sz w:val="21"/>
          <w:szCs w:val="21"/>
          <w14:ligatures w14:val="none"/>
        </w:rPr>
        <w:t xml:space="preserve"> </w:t>
      </w:r>
      <w:r w:rsidRPr="00F5607B">
        <w:t>An Approver reviews requisitions for funding availability, business purpose, and policy compliance before approving or returning the requisition for correction.</w:t>
      </w:r>
    </w:p>
    <w:p w14:paraId="4C9019CC" w14:textId="77777777" w:rsidR="00666027" w:rsidRDefault="00666027" w:rsidP="00666027">
      <w:pPr>
        <w:pStyle w:val="ListParagraph"/>
        <w:numPr>
          <w:ilvl w:val="1"/>
          <w:numId w:val="2"/>
        </w:numPr>
      </w:pPr>
      <w:r w:rsidRPr="00F5607B">
        <w:rPr>
          <w:b/>
          <w:bCs/>
        </w:rPr>
        <w:t>Procurement Services:</w:t>
      </w:r>
      <w:r w:rsidRPr="00F5607B">
        <w:rPr>
          <w:rFonts w:ascii="Segoe UI" w:eastAsia="Times New Roman" w:hAnsi="Segoe UI" w:cs="Segoe UI"/>
          <w:b/>
          <w:bCs/>
          <w:kern w:val="0"/>
          <w:sz w:val="21"/>
          <w:szCs w:val="21"/>
          <w14:ligatures w14:val="none"/>
        </w:rPr>
        <w:t xml:space="preserve"> </w:t>
      </w:r>
      <w:r w:rsidRPr="00F5607B">
        <w:t xml:space="preserve">Procurement Services personnel have additional permissions necessary to manage procurement activities and ensure compliance with </w:t>
      </w:r>
      <w:r>
        <w:t xml:space="preserve">CSCU policy and SCSU procedure </w:t>
      </w:r>
      <w:r w:rsidRPr="00F5607B">
        <w:t>requirements.</w:t>
      </w:r>
    </w:p>
    <w:p w14:paraId="4F3A8824" w14:textId="77777777" w:rsidR="00666027" w:rsidRDefault="00666027" w:rsidP="00666027">
      <w:pPr>
        <w:pStyle w:val="ListParagraph"/>
        <w:numPr>
          <w:ilvl w:val="0"/>
          <w:numId w:val="2"/>
        </w:numPr>
      </w:pPr>
      <w:r>
        <w:t>If you require additional access or believe your permissions need to be modified, contact Procurement Services.</w:t>
      </w:r>
    </w:p>
    <w:p w14:paraId="4CBB6C1D" w14:textId="77777777" w:rsidR="005B29BA" w:rsidRDefault="005B29BA"/>
    <w:sectPr w:rsidR="005B29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E0D61"/>
    <w:multiLevelType w:val="hybridMultilevel"/>
    <w:tmpl w:val="B9B4A162"/>
    <w:lvl w:ilvl="0" w:tplc="57D8865A">
      <w:start w:val="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5224DB"/>
    <w:multiLevelType w:val="hybridMultilevel"/>
    <w:tmpl w:val="81B207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8955794">
    <w:abstractNumId w:val="1"/>
  </w:num>
  <w:num w:numId="2" w16cid:durableId="1633247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1AE"/>
    <w:rsid w:val="003C2CE5"/>
    <w:rsid w:val="005B29BA"/>
    <w:rsid w:val="00666027"/>
    <w:rsid w:val="007C2188"/>
    <w:rsid w:val="009C5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0FA7D"/>
  <w15:chartTrackingRefBased/>
  <w15:docId w15:val="{7BBBAC56-21C8-4E50-B65C-CF7FF2A1F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1AE"/>
  </w:style>
  <w:style w:type="paragraph" w:styleId="Heading1">
    <w:name w:val="heading 1"/>
    <w:basedOn w:val="Normal"/>
    <w:next w:val="Normal"/>
    <w:link w:val="Heading1Char"/>
    <w:uiPriority w:val="9"/>
    <w:qFormat/>
    <w:rsid w:val="009C51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C51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C51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51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51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51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51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51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51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51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C51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C51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51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51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51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51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51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51AE"/>
    <w:rPr>
      <w:rFonts w:eastAsiaTheme="majorEastAsia" w:cstheme="majorBidi"/>
      <w:color w:val="272727" w:themeColor="text1" w:themeTint="D8"/>
    </w:rPr>
  </w:style>
  <w:style w:type="paragraph" w:styleId="Title">
    <w:name w:val="Title"/>
    <w:basedOn w:val="Normal"/>
    <w:next w:val="Normal"/>
    <w:link w:val="TitleChar"/>
    <w:uiPriority w:val="10"/>
    <w:qFormat/>
    <w:rsid w:val="009C51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51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51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51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51AE"/>
    <w:pPr>
      <w:spacing w:before="160"/>
      <w:jc w:val="center"/>
    </w:pPr>
    <w:rPr>
      <w:i/>
      <w:iCs/>
      <w:color w:val="404040" w:themeColor="text1" w:themeTint="BF"/>
    </w:rPr>
  </w:style>
  <w:style w:type="character" w:customStyle="1" w:styleId="QuoteChar">
    <w:name w:val="Quote Char"/>
    <w:basedOn w:val="DefaultParagraphFont"/>
    <w:link w:val="Quote"/>
    <w:uiPriority w:val="29"/>
    <w:rsid w:val="009C51AE"/>
    <w:rPr>
      <w:i/>
      <w:iCs/>
      <w:color w:val="404040" w:themeColor="text1" w:themeTint="BF"/>
    </w:rPr>
  </w:style>
  <w:style w:type="paragraph" w:styleId="ListParagraph">
    <w:name w:val="List Paragraph"/>
    <w:basedOn w:val="Normal"/>
    <w:uiPriority w:val="34"/>
    <w:qFormat/>
    <w:rsid w:val="009C51AE"/>
    <w:pPr>
      <w:ind w:left="720"/>
      <w:contextualSpacing/>
    </w:pPr>
  </w:style>
  <w:style w:type="character" w:styleId="IntenseEmphasis">
    <w:name w:val="Intense Emphasis"/>
    <w:basedOn w:val="DefaultParagraphFont"/>
    <w:uiPriority w:val="21"/>
    <w:qFormat/>
    <w:rsid w:val="009C51AE"/>
    <w:rPr>
      <w:i/>
      <w:iCs/>
      <w:color w:val="0F4761" w:themeColor="accent1" w:themeShade="BF"/>
    </w:rPr>
  </w:style>
  <w:style w:type="paragraph" w:styleId="IntenseQuote">
    <w:name w:val="Intense Quote"/>
    <w:basedOn w:val="Normal"/>
    <w:next w:val="Normal"/>
    <w:link w:val="IntenseQuoteChar"/>
    <w:uiPriority w:val="30"/>
    <w:qFormat/>
    <w:rsid w:val="009C51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51AE"/>
    <w:rPr>
      <w:i/>
      <w:iCs/>
      <w:color w:val="0F4761" w:themeColor="accent1" w:themeShade="BF"/>
    </w:rPr>
  </w:style>
  <w:style w:type="character" w:styleId="IntenseReference">
    <w:name w:val="Intense Reference"/>
    <w:basedOn w:val="DefaultParagraphFont"/>
    <w:uiPriority w:val="32"/>
    <w:qFormat/>
    <w:rsid w:val="009C51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531</Words>
  <Characters>3027</Characters>
  <Application>Microsoft Office Word</Application>
  <DocSecurity>0</DocSecurity>
  <Lines>25</Lines>
  <Paragraphs>7</Paragraphs>
  <ScaleCrop>false</ScaleCrop>
  <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Cote, Nina M.</dc:creator>
  <cp:keywords/>
  <dc:description/>
  <cp:lastModifiedBy>Cote, Nina M.</cp:lastModifiedBy>
  <cp:revision>2</cp:revision>
  <dcterms:created xsi:type="dcterms:W3CDTF">2026-10-05T01:35:00Z</dcterms:created>
  <dcterms:modified xsi:type="dcterms:W3CDTF">2026-10-05T01:41:00Z</dcterms:modified>
</cp:coreProperties>
</file>