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84BB" w14:textId="01A733EB" w:rsidR="0041785A" w:rsidRPr="00A8032A" w:rsidRDefault="00FC1329" w:rsidP="00A8032A">
      <w:pPr>
        <w:spacing w:after="0" w:line="259" w:lineRule="auto"/>
        <w:ind w:left="65" w:firstLine="0"/>
        <w:jc w:val="center"/>
        <w:rPr>
          <w:sz w:val="48"/>
          <w:szCs w:val="48"/>
        </w:rPr>
      </w:pPr>
      <w:r w:rsidRPr="00A8032A">
        <w:rPr>
          <w:b/>
          <w:sz w:val="48"/>
          <w:szCs w:val="48"/>
        </w:rPr>
        <w:t>Southern Connecticut State University</w:t>
      </w:r>
    </w:p>
    <w:p w14:paraId="0571C564" w14:textId="7B894D1C" w:rsidR="0041785A" w:rsidRPr="00A8032A" w:rsidRDefault="00FC1329" w:rsidP="00A8032A">
      <w:pPr>
        <w:spacing w:after="0" w:line="259" w:lineRule="auto"/>
        <w:ind w:left="300" w:firstLine="0"/>
        <w:jc w:val="center"/>
        <w:rPr>
          <w:sz w:val="36"/>
          <w:szCs w:val="36"/>
        </w:rPr>
      </w:pPr>
      <w:r w:rsidRPr="00A8032A">
        <w:rPr>
          <w:b/>
          <w:sz w:val="36"/>
          <w:szCs w:val="36"/>
        </w:rPr>
        <w:t>Faculty Development Advisory Committee (FDAC)</w:t>
      </w:r>
    </w:p>
    <w:p w14:paraId="78AE3D6E" w14:textId="77777777" w:rsidR="0041785A" w:rsidRDefault="00FC1329">
      <w:pPr>
        <w:spacing w:after="0" w:line="259" w:lineRule="auto"/>
        <w:ind w:left="101" w:firstLine="0"/>
        <w:jc w:val="center"/>
      </w:pPr>
      <w:r>
        <w:rPr>
          <w:b/>
          <w:sz w:val="40"/>
        </w:rPr>
        <w:t xml:space="preserve"> </w:t>
      </w:r>
    </w:p>
    <w:p w14:paraId="4F779654" w14:textId="00F375D6" w:rsidR="0041785A" w:rsidRPr="00A8032A" w:rsidRDefault="007F454C" w:rsidP="00A61A89">
      <w:pPr>
        <w:spacing w:after="0" w:line="259" w:lineRule="auto"/>
        <w:ind w:left="0" w:right="4" w:firstLine="0"/>
        <w:jc w:val="center"/>
        <w:rPr>
          <w:sz w:val="36"/>
          <w:szCs w:val="36"/>
        </w:rPr>
      </w:pPr>
      <w:r w:rsidRPr="00A8032A">
        <w:rPr>
          <w:b/>
          <w:sz w:val="36"/>
          <w:szCs w:val="36"/>
        </w:rPr>
        <w:t xml:space="preserve">Call </w:t>
      </w:r>
      <w:r w:rsidR="00FC1329" w:rsidRPr="00A8032A">
        <w:rPr>
          <w:b/>
          <w:sz w:val="36"/>
          <w:szCs w:val="36"/>
        </w:rPr>
        <w:t>for Proposals for Faculty Development Grants (FDG)</w:t>
      </w:r>
    </w:p>
    <w:p w14:paraId="39CEE79D" w14:textId="77777777" w:rsidR="0041785A" w:rsidRDefault="00FC1329">
      <w:pPr>
        <w:spacing w:after="0" w:line="259" w:lineRule="auto"/>
        <w:ind w:left="56" w:firstLine="0"/>
        <w:jc w:val="center"/>
      </w:pPr>
      <w:r>
        <w:rPr>
          <w:b/>
        </w:rPr>
        <w:t xml:space="preserve"> </w:t>
      </w:r>
    </w:p>
    <w:p w14:paraId="5198365E" w14:textId="3C60BAFE" w:rsidR="0041785A" w:rsidRDefault="00FC1329">
      <w:pPr>
        <w:spacing w:after="0" w:line="259" w:lineRule="auto"/>
        <w:ind w:left="14"/>
        <w:jc w:val="center"/>
      </w:pPr>
      <w:r>
        <w:rPr>
          <w:b/>
        </w:rPr>
        <w:t>For the most up-to-date information, please visit</w:t>
      </w:r>
      <w:r w:rsidR="00A61A89">
        <w:rPr>
          <w:b/>
        </w:rPr>
        <w:t>:</w:t>
      </w:r>
      <w:r>
        <w:rPr>
          <w:b/>
        </w:rPr>
        <w:t xml:space="preserve"> </w:t>
      </w:r>
    </w:p>
    <w:p w14:paraId="576AA72A" w14:textId="45B849E3" w:rsidR="0041785A" w:rsidRDefault="00FC1329">
      <w:pPr>
        <w:spacing w:after="0" w:line="259" w:lineRule="auto"/>
        <w:ind w:left="1" w:firstLine="0"/>
        <w:jc w:val="center"/>
        <w:rPr>
          <w:b/>
        </w:rPr>
      </w:pPr>
      <w:hyperlink r:id="rId10">
        <w:r>
          <w:rPr>
            <w:color w:val="0563C1"/>
            <w:u w:val="single" w:color="0563C1"/>
          </w:rPr>
          <w:t>https://inside.southernct.edu/faculty</w:t>
        </w:r>
      </w:hyperlink>
      <w:hyperlink r:id="rId11">
        <w:r>
          <w:rPr>
            <w:color w:val="0563C1"/>
            <w:u w:val="single" w:color="0563C1"/>
          </w:rPr>
          <w:t>-</w:t>
        </w:r>
      </w:hyperlink>
      <w:hyperlink r:id="rId12">
        <w:r>
          <w:rPr>
            <w:color w:val="0563C1"/>
            <w:u w:val="single" w:color="0563C1"/>
          </w:rPr>
          <w:t>development/grants/fund</w:t>
        </w:r>
      </w:hyperlink>
      <w:hyperlink r:id="rId13">
        <w:r>
          <w:rPr>
            <w:color w:val="0563C1"/>
            <w:u w:val="single" w:color="0563C1"/>
          </w:rPr>
          <w:t>-</w:t>
        </w:r>
      </w:hyperlink>
      <w:hyperlink r:id="rId14">
        <w:r>
          <w:rPr>
            <w:color w:val="0563C1"/>
            <w:u w:val="single" w:color="0563C1"/>
          </w:rPr>
          <w:t>grants</w:t>
        </w:r>
      </w:hyperlink>
      <w:hyperlink r:id="rId15">
        <w:r>
          <w:rPr>
            <w:b/>
          </w:rPr>
          <w:t xml:space="preserve"> </w:t>
        </w:r>
      </w:hyperlink>
    </w:p>
    <w:p w14:paraId="49F7634E" w14:textId="45B4F67D" w:rsidR="004602EC" w:rsidRDefault="004602EC">
      <w:pPr>
        <w:spacing w:after="0" w:line="259" w:lineRule="auto"/>
        <w:ind w:left="1" w:firstLine="0"/>
        <w:jc w:val="center"/>
      </w:pPr>
      <w:r>
        <w:rPr>
          <w:b/>
        </w:rPr>
        <w:t xml:space="preserve">Submit through </w:t>
      </w:r>
      <w:hyperlink r:id="rId16" w:anchor="/app/5f1ef53213527200202c7c81/run" w:history="1">
        <w:r w:rsidRPr="004602EC">
          <w:rPr>
            <w:rStyle w:val="Hyperlink"/>
            <w:b/>
          </w:rPr>
          <w:t>Kuali Build</w:t>
        </w:r>
      </w:hyperlink>
      <w:r>
        <w:rPr>
          <w:b/>
        </w:rPr>
        <w:t xml:space="preserve"> </w:t>
      </w:r>
    </w:p>
    <w:p w14:paraId="319BC921" w14:textId="77777777" w:rsidR="0041785A" w:rsidRDefault="00FC1329">
      <w:pPr>
        <w:spacing w:after="515" w:line="259" w:lineRule="auto"/>
        <w:ind w:left="0" w:firstLine="0"/>
      </w:pPr>
      <w:r>
        <w:rPr>
          <w:b/>
        </w:rPr>
        <w:t xml:space="preserve"> </w:t>
      </w:r>
    </w:p>
    <w:sdt>
      <w:sdtPr>
        <w:id w:val="-250363523"/>
        <w:docPartObj>
          <w:docPartGallery w:val="Table of Contents"/>
        </w:docPartObj>
      </w:sdtPr>
      <w:sdtContent>
        <w:p w14:paraId="407FCCC8" w14:textId="77777777" w:rsidR="0041785A" w:rsidRDefault="00FC1329">
          <w:pPr>
            <w:spacing w:after="105" w:line="259" w:lineRule="auto"/>
            <w:ind w:left="0" w:firstLine="0"/>
          </w:pPr>
          <w:r>
            <w:rPr>
              <w:b/>
              <w:color w:val="2F5496"/>
              <w:sz w:val="28"/>
            </w:rPr>
            <w:t xml:space="preserve">Table of Contents </w:t>
          </w:r>
        </w:p>
        <w:p w14:paraId="01DFEDAD" w14:textId="3807E565" w:rsidR="0041785A" w:rsidRDefault="00FC1329">
          <w:pPr>
            <w:pStyle w:val="TOC1"/>
            <w:tabs>
              <w:tab w:val="right" w:leader="dot" w:pos="9363"/>
            </w:tabs>
          </w:pPr>
          <w:r>
            <w:fldChar w:fldCharType="begin"/>
          </w:r>
          <w:r>
            <w:instrText xml:space="preserve"> TOC \o "1-2" \h \z \u </w:instrText>
          </w:r>
          <w:r>
            <w:fldChar w:fldCharType="separate"/>
          </w:r>
          <w:hyperlink w:anchor="_Toc18292">
            <w:r>
              <w:t>General Provisions</w:t>
            </w:r>
            <w:r>
              <w:tab/>
            </w:r>
            <w:r>
              <w:fldChar w:fldCharType="begin"/>
            </w:r>
            <w:r>
              <w:instrText>PAGEREF _Toc18292 \h</w:instrText>
            </w:r>
            <w:r>
              <w:fldChar w:fldCharType="separate"/>
            </w:r>
            <w:r w:rsidR="00984194">
              <w:rPr>
                <w:noProof/>
              </w:rPr>
              <w:t>1</w:t>
            </w:r>
            <w:r>
              <w:fldChar w:fldCharType="end"/>
            </w:r>
          </w:hyperlink>
        </w:p>
        <w:p w14:paraId="06ADB13C" w14:textId="69323D44" w:rsidR="0041785A" w:rsidRDefault="00FC1329">
          <w:pPr>
            <w:pStyle w:val="TOC1"/>
            <w:tabs>
              <w:tab w:val="right" w:leader="dot" w:pos="9363"/>
            </w:tabs>
          </w:pPr>
          <w:hyperlink w:anchor="_Toc18293">
            <w:r>
              <w:t>Performance Period</w:t>
            </w:r>
            <w:r>
              <w:tab/>
            </w:r>
            <w:r>
              <w:fldChar w:fldCharType="begin"/>
            </w:r>
            <w:r>
              <w:instrText>PAGEREF _Toc18293 \h</w:instrText>
            </w:r>
            <w:r>
              <w:fldChar w:fldCharType="separate"/>
            </w:r>
            <w:r w:rsidR="00984194">
              <w:rPr>
                <w:noProof/>
              </w:rPr>
              <w:t>2</w:t>
            </w:r>
            <w:r>
              <w:fldChar w:fldCharType="end"/>
            </w:r>
          </w:hyperlink>
        </w:p>
        <w:p w14:paraId="507504CB" w14:textId="117CC167" w:rsidR="0041785A" w:rsidRDefault="00FC1329">
          <w:pPr>
            <w:pStyle w:val="TOC1"/>
            <w:tabs>
              <w:tab w:val="right" w:leader="dot" w:pos="9363"/>
            </w:tabs>
          </w:pPr>
          <w:hyperlink w:anchor="_Toc18294">
            <w:r>
              <w:t>Criterion</w:t>
            </w:r>
            <w:r>
              <w:tab/>
            </w:r>
            <w:r>
              <w:fldChar w:fldCharType="begin"/>
            </w:r>
            <w:r>
              <w:instrText>PAGEREF _Toc18294 \h</w:instrText>
            </w:r>
            <w:r>
              <w:fldChar w:fldCharType="separate"/>
            </w:r>
            <w:r w:rsidR="00984194">
              <w:rPr>
                <w:noProof/>
              </w:rPr>
              <w:t>2</w:t>
            </w:r>
            <w:r>
              <w:fldChar w:fldCharType="end"/>
            </w:r>
          </w:hyperlink>
        </w:p>
        <w:p w14:paraId="3445C0D8" w14:textId="771D57C4" w:rsidR="0041785A" w:rsidRDefault="00FC1329">
          <w:pPr>
            <w:pStyle w:val="TOC1"/>
            <w:tabs>
              <w:tab w:val="right" w:leader="dot" w:pos="9363"/>
            </w:tabs>
          </w:pPr>
          <w:hyperlink w:anchor="_Toc18295">
            <w:r>
              <w:t>Review Criteria</w:t>
            </w:r>
            <w:r>
              <w:tab/>
            </w:r>
            <w:r>
              <w:fldChar w:fldCharType="begin"/>
            </w:r>
            <w:r>
              <w:instrText>PAGEREF _Toc18295 \h</w:instrText>
            </w:r>
            <w:r>
              <w:fldChar w:fldCharType="separate"/>
            </w:r>
            <w:r w:rsidR="00984194">
              <w:rPr>
                <w:noProof/>
              </w:rPr>
              <w:t>2</w:t>
            </w:r>
            <w:r>
              <w:fldChar w:fldCharType="end"/>
            </w:r>
          </w:hyperlink>
        </w:p>
        <w:p w14:paraId="7303F89B" w14:textId="57BD691E" w:rsidR="0041785A" w:rsidRDefault="00FC1329">
          <w:pPr>
            <w:pStyle w:val="TOC2"/>
            <w:tabs>
              <w:tab w:val="right" w:leader="dot" w:pos="9363"/>
            </w:tabs>
          </w:pPr>
          <w:hyperlink w:anchor="_Toc18296">
            <w:r>
              <w:t>Priorities</w:t>
            </w:r>
            <w:r>
              <w:tab/>
            </w:r>
            <w:r>
              <w:fldChar w:fldCharType="begin"/>
            </w:r>
            <w:r>
              <w:instrText>PAGEREF _Toc18296 \h</w:instrText>
            </w:r>
            <w:r>
              <w:fldChar w:fldCharType="separate"/>
            </w:r>
            <w:r w:rsidR="00984194">
              <w:rPr>
                <w:noProof/>
              </w:rPr>
              <w:t>3</w:t>
            </w:r>
            <w:r>
              <w:fldChar w:fldCharType="end"/>
            </w:r>
          </w:hyperlink>
        </w:p>
        <w:p w14:paraId="7A653FDA" w14:textId="18CA7EE8" w:rsidR="0041785A" w:rsidRDefault="00FC1329">
          <w:pPr>
            <w:pStyle w:val="TOC2"/>
            <w:tabs>
              <w:tab w:val="right" w:leader="dot" w:pos="9363"/>
            </w:tabs>
          </w:pPr>
          <w:hyperlink w:anchor="_Toc18297">
            <w:r>
              <w:t>Review of the Proposals by the Faculty Development Advisory Committee</w:t>
            </w:r>
            <w:r>
              <w:tab/>
            </w:r>
            <w:r>
              <w:fldChar w:fldCharType="begin"/>
            </w:r>
            <w:r>
              <w:instrText>PAGEREF _Toc18297 \h</w:instrText>
            </w:r>
            <w:r>
              <w:fldChar w:fldCharType="separate"/>
            </w:r>
            <w:r w:rsidR="00984194">
              <w:rPr>
                <w:noProof/>
              </w:rPr>
              <w:t>3</w:t>
            </w:r>
            <w:r>
              <w:fldChar w:fldCharType="end"/>
            </w:r>
          </w:hyperlink>
        </w:p>
        <w:p w14:paraId="194F7D9E" w14:textId="0184D117" w:rsidR="0041785A" w:rsidRDefault="00FC1329">
          <w:pPr>
            <w:pStyle w:val="TOC2"/>
            <w:tabs>
              <w:tab w:val="right" w:leader="dot" w:pos="9363"/>
            </w:tabs>
          </w:pPr>
          <w:hyperlink w:anchor="_Toc18298">
            <w:r>
              <w:t>Rules</w:t>
            </w:r>
            <w:r>
              <w:tab/>
            </w:r>
            <w:r>
              <w:fldChar w:fldCharType="begin"/>
            </w:r>
            <w:r>
              <w:instrText>PAGEREF _Toc18298 \h</w:instrText>
            </w:r>
            <w:r>
              <w:fldChar w:fldCharType="separate"/>
            </w:r>
            <w:r w:rsidR="00984194">
              <w:rPr>
                <w:noProof/>
              </w:rPr>
              <w:t>3</w:t>
            </w:r>
            <w:r>
              <w:fldChar w:fldCharType="end"/>
            </w:r>
          </w:hyperlink>
        </w:p>
        <w:p w14:paraId="1992CDC6" w14:textId="0242FC65" w:rsidR="0041785A" w:rsidRDefault="00FC1329">
          <w:pPr>
            <w:pStyle w:val="TOC2"/>
            <w:tabs>
              <w:tab w:val="right" w:leader="dot" w:pos="9363"/>
            </w:tabs>
          </w:pPr>
          <w:hyperlink w:anchor="_Toc18299">
            <w:r>
              <w:t>Restrictions</w:t>
            </w:r>
            <w:r>
              <w:tab/>
            </w:r>
            <w:r>
              <w:fldChar w:fldCharType="begin"/>
            </w:r>
            <w:r>
              <w:instrText>PAGEREF _Toc18299 \h</w:instrText>
            </w:r>
            <w:r>
              <w:fldChar w:fldCharType="separate"/>
            </w:r>
            <w:r w:rsidR="00984194">
              <w:rPr>
                <w:noProof/>
              </w:rPr>
              <w:t>4</w:t>
            </w:r>
            <w:r>
              <w:fldChar w:fldCharType="end"/>
            </w:r>
          </w:hyperlink>
        </w:p>
        <w:p w14:paraId="2FECE153" w14:textId="54A91C85" w:rsidR="0041785A" w:rsidRDefault="00FC1329">
          <w:pPr>
            <w:pStyle w:val="TOC2"/>
            <w:tabs>
              <w:tab w:val="right" w:leader="dot" w:pos="9363"/>
            </w:tabs>
          </w:pPr>
          <w:hyperlink w:anchor="_Toc18300">
            <w:r>
              <w:t>Information to be Included in the Proposal</w:t>
            </w:r>
            <w:r>
              <w:tab/>
            </w:r>
            <w:r>
              <w:fldChar w:fldCharType="begin"/>
            </w:r>
            <w:r>
              <w:instrText>PAGEREF _Toc18300 \h</w:instrText>
            </w:r>
            <w:r>
              <w:fldChar w:fldCharType="separate"/>
            </w:r>
            <w:r w:rsidR="00984194">
              <w:rPr>
                <w:noProof/>
              </w:rPr>
              <w:t>5</w:t>
            </w:r>
            <w:r>
              <w:fldChar w:fldCharType="end"/>
            </w:r>
          </w:hyperlink>
        </w:p>
        <w:p w14:paraId="2D8CF011" w14:textId="09CB17F5" w:rsidR="0041785A" w:rsidRDefault="00FC1329">
          <w:pPr>
            <w:pStyle w:val="TOC1"/>
            <w:tabs>
              <w:tab w:val="right" w:leader="dot" w:pos="9363"/>
            </w:tabs>
          </w:pPr>
          <w:hyperlink w:anchor="_Toc18301">
            <w:r>
              <w:t>Calendar for 202</w:t>
            </w:r>
            <w:r w:rsidR="00BF5984">
              <w:t>5</w:t>
            </w:r>
            <w:r>
              <w:t>-202</w:t>
            </w:r>
            <w:r w:rsidR="00BF5984">
              <w:t>6</w:t>
            </w:r>
            <w:r>
              <w:t xml:space="preserve"> Faculty Development</w:t>
            </w:r>
            <w:r>
              <w:tab/>
            </w:r>
            <w:r>
              <w:fldChar w:fldCharType="begin"/>
            </w:r>
            <w:r>
              <w:instrText>PAGEREF _Toc18301 \h</w:instrText>
            </w:r>
            <w:r>
              <w:fldChar w:fldCharType="separate"/>
            </w:r>
            <w:r w:rsidR="00984194">
              <w:rPr>
                <w:noProof/>
              </w:rPr>
              <w:t>5</w:t>
            </w:r>
            <w:r>
              <w:fldChar w:fldCharType="end"/>
            </w:r>
          </w:hyperlink>
        </w:p>
        <w:p w14:paraId="12E27786" w14:textId="1BDA0A60" w:rsidR="0041785A" w:rsidRDefault="00FC1329">
          <w:pPr>
            <w:pStyle w:val="TOC1"/>
            <w:tabs>
              <w:tab w:val="right" w:leader="dot" w:pos="9363"/>
            </w:tabs>
          </w:pPr>
          <w:hyperlink w:anchor="_Toc18302">
            <w:r>
              <w:t>Submission Procedures</w:t>
            </w:r>
            <w:r>
              <w:tab/>
            </w:r>
            <w:r>
              <w:fldChar w:fldCharType="begin"/>
            </w:r>
            <w:r>
              <w:instrText>PAGEREF _Toc18302 \h</w:instrText>
            </w:r>
            <w:r>
              <w:fldChar w:fldCharType="separate"/>
            </w:r>
            <w:r w:rsidR="00984194">
              <w:rPr>
                <w:noProof/>
              </w:rPr>
              <w:t>6</w:t>
            </w:r>
            <w:r>
              <w:fldChar w:fldCharType="end"/>
            </w:r>
          </w:hyperlink>
        </w:p>
        <w:p w14:paraId="150FFDC3" w14:textId="47DD19F4" w:rsidR="0041785A" w:rsidRDefault="00FC1329">
          <w:pPr>
            <w:pStyle w:val="TOC1"/>
            <w:tabs>
              <w:tab w:val="right" w:leader="dot" w:pos="9363"/>
            </w:tabs>
          </w:pPr>
          <w:hyperlink w:anchor="_Toc18303">
            <w:r>
              <w:t>Reporting Outcomes</w:t>
            </w:r>
            <w:r>
              <w:tab/>
            </w:r>
            <w:r>
              <w:fldChar w:fldCharType="begin"/>
            </w:r>
            <w:r>
              <w:instrText>PAGEREF _Toc18303 \h</w:instrText>
            </w:r>
            <w:r>
              <w:fldChar w:fldCharType="separate"/>
            </w:r>
            <w:r w:rsidR="00984194">
              <w:rPr>
                <w:noProof/>
              </w:rPr>
              <w:t>6</w:t>
            </w:r>
            <w:r>
              <w:fldChar w:fldCharType="end"/>
            </w:r>
          </w:hyperlink>
        </w:p>
        <w:p w14:paraId="2186F084" w14:textId="1EFF38D3" w:rsidR="0041785A" w:rsidRDefault="00FC1329">
          <w:pPr>
            <w:pStyle w:val="TOC1"/>
            <w:tabs>
              <w:tab w:val="right" w:leader="dot" w:pos="9363"/>
            </w:tabs>
          </w:pPr>
          <w:hyperlink w:anchor="_Toc18304">
            <w:r>
              <w:t>Application Guidelines</w:t>
            </w:r>
            <w:r>
              <w:tab/>
            </w:r>
            <w:r>
              <w:fldChar w:fldCharType="begin"/>
            </w:r>
            <w:r>
              <w:instrText>PAGEREF _Toc18304 \h</w:instrText>
            </w:r>
            <w:r>
              <w:fldChar w:fldCharType="separate"/>
            </w:r>
            <w:r w:rsidR="00984194">
              <w:rPr>
                <w:noProof/>
              </w:rPr>
              <w:t>7</w:t>
            </w:r>
            <w:r>
              <w:fldChar w:fldCharType="end"/>
            </w:r>
          </w:hyperlink>
        </w:p>
        <w:p w14:paraId="50C5C727" w14:textId="2F11EB1F" w:rsidR="0041785A" w:rsidRDefault="00FC1329">
          <w:pPr>
            <w:pStyle w:val="TOC1"/>
            <w:tabs>
              <w:tab w:val="right" w:leader="dot" w:pos="9363"/>
            </w:tabs>
          </w:pPr>
          <w:hyperlink w:anchor="_Toc18305">
            <w:r>
              <w:t>Rubric</w:t>
            </w:r>
            <w:r>
              <w:tab/>
            </w:r>
          </w:hyperlink>
          <w:r w:rsidR="00D359CB">
            <w:t>8</w:t>
          </w:r>
        </w:p>
        <w:p w14:paraId="4E75FCC8" w14:textId="77777777" w:rsidR="0041785A" w:rsidRDefault="00FC1329">
          <w:r>
            <w:fldChar w:fldCharType="end"/>
          </w:r>
        </w:p>
      </w:sdtContent>
    </w:sdt>
    <w:p w14:paraId="1F6F67CA" w14:textId="77777777" w:rsidR="0041785A" w:rsidRDefault="00FC1329">
      <w:pPr>
        <w:pStyle w:val="Heading1"/>
        <w:ind w:left="-5" w:right="-10"/>
      </w:pPr>
      <w:bookmarkStart w:id="0" w:name="_Toc18292"/>
      <w:r>
        <w:t xml:space="preserve">General Provisions </w:t>
      </w:r>
      <w:bookmarkEnd w:id="0"/>
    </w:p>
    <w:p w14:paraId="0FED6FC7" w14:textId="77777777" w:rsidR="0041785A" w:rsidRDefault="00FC1329">
      <w:pPr>
        <w:spacing w:after="0" w:line="259" w:lineRule="auto"/>
        <w:ind w:left="0" w:firstLine="0"/>
      </w:pPr>
      <w:r>
        <w:rPr>
          <w:b/>
        </w:rPr>
        <w:t xml:space="preserve"> </w:t>
      </w:r>
    </w:p>
    <w:p w14:paraId="22E5CC08" w14:textId="77777777" w:rsidR="0041785A" w:rsidRDefault="00FC1329">
      <w:r>
        <w:t xml:space="preserve">This grant opportunity is open to all full- and part-time faculty. The FDAC invites and encourages proposals from all schools, departments, programs, affinity groups and individuals to “…enhance their ability to be productive and innovative professionals…” as specified in Article 9.6 of the Collective Bargaining Agreement. Affinity groups are defined as two or more faculty from different disciplines sharing a common interest. The Committee suggests that proposals submitted by a school, department, or program be reviewed and supported by its members. The Committee suggests that the dean(s) of the appropriate school(s) review submissions from affinity groups and individuals. </w:t>
      </w:r>
    </w:p>
    <w:p w14:paraId="64D12539" w14:textId="77777777" w:rsidR="0041785A" w:rsidRDefault="00FC1329">
      <w:pPr>
        <w:spacing w:after="0" w:line="259" w:lineRule="auto"/>
        <w:ind w:left="0" w:firstLine="0"/>
      </w:pPr>
      <w:r>
        <w:t xml:space="preserve"> </w:t>
      </w:r>
    </w:p>
    <w:p w14:paraId="468DDF23" w14:textId="77777777" w:rsidR="0041785A" w:rsidRDefault="00FC1329">
      <w:r>
        <w:lastRenderedPageBreak/>
        <w:t xml:space="preserve">Sponsored activities are primarily provided for all full- and part-time faculty and may be open to other members of the University and the community at the discretion of the proposer. </w:t>
      </w:r>
    </w:p>
    <w:p w14:paraId="4BB61CFA" w14:textId="77777777" w:rsidR="0041785A" w:rsidRDefault="00FC1329">
      <w:pPr>
        <w:spacing w:after="0" w:line="259" w:lineRule="auto"/>
        <w:ind w:left="0" w:firstLine="0"/>
      </w:pPr>
      <w:r>
        <w:t xml:space="preserve"> </w:t>
      </w:r>
    </w:p>
    <w:p w14:paraId="248285CD" w14:textId="17419B46" w:rsidR="0041785A" w:rsidRDefault="00FC1329">
      <w:r>
        <w:t xml:space="preserve">While all schools, departments, programs, affinity groups, and individual faculty are eligible to apply, priority will be given to meritorious proposals from applicants who have not been granted awards during the last request for proposals. Prior funding does not guarantee future funding. </w:t>
      </w:r>
      <w:r w:rsidR="007630E1">
        <w:t xml:space="preserve">If applicants received prior funding in the last cycle, they must submit their Evaluation Report with their application. </w:t>
      </w:r>
      <w:r>
        <w:t xml:space="preserve">Applicants should note that these grants are competitive and that funds are limited. FDAC members are eligible to apply. FDAC members who submit a Faculty Development and/or Curriculum-Related Activity Grant may continue to serve on the Committee but shall recuse themselves completely from the proposal review and budget allocation processes. </w:t>
      </w:r>
    </w:p>
    <w:p w14:paraId="32F6A93A" w14:textId="1F25B15D" w:rsidR="0041785A" w:rsidRDefault="00FC1329">
      <w:pPr>
        <w:spacing w:after="0" w:line="259" w:lineRule="auto"/>
        <w:ind w:left="0" w:firstLine="0"/>
      </w:pPr>
      <w:r>
        <w:t xml:space="preserve"> </w:t>
      </w:r>
    </w:p>
    <w:p w14:paraId="3BC6EBA4" w14:textId="77777777" w:rsidR="0041785A" w:rsidRDefault="00FC1329">
      <w:pPr>
        <w:pStyle w:val="Heading1"/>
        <w:ind w:left="-5"/>
      </w:pPr>
      <w:bookmarkStart w:id="1" w:name="_Toc18293"/>
      <w:r>
        <w:t xml:space="preserve">Performance Period </w:t>
      </w:r>
      <w:bookmarkEnd w:id="1"/>
    </w:p>
    <w:p w14:paraId="594AB6B0" w14:textId="77777777" w:rsidR="0041785A" w:rsidRDefault="00FC1329">
      <w:pPr>
        <w:spacing w:after="0" w:line="259" w:lineRule="auto"/>
        <w:ind w:left="0" w:firstLine="0"/>
      </w:pPr>
      <w:r>
        <w:rPr>
          <w:b/>
        </w:rPr>
        <w:t xml:space="preserve"> </w:t>
      </w:r>
    </w:p>
    <w:p w14:paraId="598B1798" w14:textId="22DBF349" w:rsidR="0041785A" w:rsidRDefault="00FC1329" w:rsidP="00A8032A">
      <w:r>
        <w:t xml:space="preserve">Faculty Development Grants will be awarded this year beginning July 1, </w:t>
      </w:r>
      <w:r w:rsidR="00D359CB">
        <w:t>2026,</w:t>
      </w:r>
      <w:r>
        <w:t xml:space="preserve"> and ending June 30, 202</w:t>
      </w:r>
      <w:r w:rsidR="007630E1">
        <w:t>7</w:t>
      </w:r>
      <w:r>
        <w:t xml:space="preserve">. Requests for extensions may be granted when an extenuating circumstance significantly alters the timeline proposed for the project. Such requests are subject to the approval of the Associate Vice President for Academic Affairs within 30 days of the end of the grant period. </w:t>
      </w:r>
    </w:p>
    <w:p w14:paraId="4814F6E3" w14:textId="77777777" w:rsidR="0041785A" w:rsidRDefault="00FC1329">
      <w:pPr>
        <w:spacing w:after="0" w:line="259" w:lineRule="auto"/>
        <w:ind w:left="0" w:firstLine="0"/>
      </w:pPr>
      <w:r>
        <w:t xml:space="preserve"> </w:t>
      </w:r>
    </w:p>
    <w:p w14:paraId="6750460B" w14:textId="77777777" w:rsidR="0041785A" w:rsidRDefault="00FC1329">
      <w:pPr>
        <w:pStyle w:val="Heading1"/>
        <w:ind w:left="-5"/>
      </w:pPr>
      <w:bookmarkStart w:id="2" w:name="_Toc18294"/>
      <w:r>
        <w:t xml:space="preserve">Criterion </w:t>
      </w:r>
      <w:bookmarkEnd w:id="2"/>
    </w:p>
    <w:p w14:paraId="0D9BFD33" w14:textId="77777777" w:rsidR="0041785A" w:rsidRDefault="00FC1329">
      <w:pPr>
        <w:spacing w:after="0" w:line="259" w:lineRule="auto"/>
        <w:ind w:left="0" w:firstLine="0"/>
      </w:pPr>
      <w:r>
        <w:rPr>
          <w:b/>
        </w:rPr>
        <w:t xml:space="preserve"> </w:t>
      </w:r>
    </w:p>
    <w:p w14:paraId="344D41E7" w14:textId="6B073F8D" w:rsidR="0041785A" w:rsidRDefault="00FC1329">
      <w:r>
        <w:t xml:space="preserve">The criterion for evaluating faculty development proposals is the potential of the proposed project to enhance the ability of the faculty, the primary audience, to be productive and innovative professionals. Evaluation of proposals is based on rigor and content first and amount of funding second. Proposers should request funding necessary to achieve successful outcomes. Additionally, funds are expected to expand opportunities for future funding, publications, teaching and scholarship. </w:t>
      </w:r>
    </w:p>
    <w:p w14:paraId="1F864A59" w14:textId="2E84D667" w:rsidR="0041785A" w:rsidRDefault="00FC1329">
      <w:pPr>
        <w:spacing w:after="0" w:line="259" w:lineRule="auto"/>
        <w:ind w:left="0" w:firstLine="0"/>
      </w:pPr>
      <w:r>
        <w:t xml:space="preserve"> </w:t>
      </w:r>
    </w:p>
    <w:p w14:paraId="7DDF0B0D" w14:textId="77777777" w:rsidR="0041785A" w:rsidRDefault="00FC1329">
      <w:pPr>
        <w:pStyle w:val="Heading1"/>
        <w:ind w:left="-5"/>
      </w:pPr>
      <w:bookmarkStart w:id="3" w:name="_Toc18295"/>
      <w:r>
        <w:t xml:space="preserve">Review Criteria </w:t>
      </w:r>
      <w:bookmarkEnd w:id="3"/>
    </w:p>
    <w:p w14:paraId="70B7DFF1" w14:textId="77777777" w:rsidR="0041785A" w:rsidRDefault="00FC1329">
      <w:pPr>
        <w:spacing w:after="0" w:line="259" w:lineRule="auto"/>
        <w:ind w:left="0" w:firstLine="0"/>
      </w:pPr>
      <w:r>
        <w:rPr>
          <w:b/>
        </w:rPr>
        <w:t xml:space="preserve"> </w:t>
      </w:r>
    </w:p>
    <w:p w14:paraId="591701E2" w14:textId="2F389562" w:rsidR="0041785A" w:rsidRDefault="00FC1329">
      <w:r>
        <w:t xml:space="preserve">The Faculty Development Advisory Committee will use the following criteria </w:t>
      </w:r>
      <w:r w:rsidR="007630E1">
        <w:t xml:space="preserve">(outlined in the rubric included below) </w:t>
      </w:r>
      <w:r>
        <w:t>to rate the quality and completeness of the proposals submitted</w:t>
      </w:r>
      <w:r w:rsidR="004602EC">
        <w:t xml:space="preserve"> in </w:t>
      </w:r>
      <w:hyperlink r:id="rId17" w:anchor="/app/5f1ef53213527200202c7c81/run">
        <w:r w:rsidR="004602EC" w:rsidRPr="6E747296">
          <w:rPr>
            <w:rStyle w:val="Hyperlink"/>
            <w:b/>
            <w:bCs/>
          </w:rPr>
          <w:t>Kuali Build</w:t>
        </w:r>
      </w:hyperlink>
      <w:r w:rsidRPr="6E747296">
        <w:rPr>
          <w:b/>
          <w:bCs/>
        </w:rPr>
        <w:t>:</w:t>
      </w:r>
      <w:r>
        <w:t xml:space="preserve"> </w:t>
      </w:r>
    </w:p>
    <w:p w14:paraId="62B01324" w14:textId="77777777" w:rsidR="0041785A" w:rsidRDefault="00FC1329">
      <w:pPr>
        <w:spacing w:after="0" w:line="259" w:lineRule="auto"/>
        <w:ind w:left="0" w:firstLine="0"/>
      </w:pPr>
      <w:r>
        <w:t xml:space="preserve"> </w:t>
      </w:r>
    </w:p>
    <w:p w14:paraId="17DB3654" w14:textId="77777777" w:rsidR="0041785A" w:rsidRDefault="00FC1329">
      <w:pPr>
        <w:numPr>
          <w:ilvl w:val="0"/>
          <w:numId w:val="2"/>
        </w:numPr>
        <w:ind w:hanging="361"/>
      </w:pPr>
      <w:r>
        <w:rPr>
          <w:u w:val="single" w:color="000000"/>
        </w:rPr>
        <w:t>Significance</w:t>
      </w:r>
      <w:r>
        <w:t xml:space="preserve">: Presentation of a well-focused and worthy purpose, per the Priorities named below. </w:t>
      </w:r>
    </w:p>
    <w:p w14:paraId="4FBFFDB8" w14:textId="77777777" w:rsidR="0041785A" w:rsidRDefault="00FC1329">
      <w:pPr>
        <w:spacing w:after="0" w:line="259" w:lineRule="auto"/>
        <w:ind w:left="0" w:firstLine="0"/>
      </w:pPr>
      <w:r>
        <w:t xml:space="preserve"> </w:t>
      </w:r>
    </w:p>
    <w:p w14:paraId="13756772" w14:textId="77777777" w:rsidR="0041785A" w:rsidRDefault="00FC1329">
      <w:pPr>
        <w:numPr>
          <w:ilvl w:val="0"/>
          <w:numId w:val="2"/>
        </w:numPr>
        <w:ind w:hanging="361"/>
      </w:pPr>
      <w:r>
        <w:rPr>
          <w:u w:val="single" w:color="000000"/>
        </w:rPr>
        <w:t>Work Plan</w:t>
      </w:r>
      <w:r>
        <w:t xml:space="preserve">: An appropriate and feasible methodology and a plan of action that will result in the accomplishment of the objectives of the project. The plan should be appropriate to the nature of the proposal and should include a timeline. If funds are being requested to purchase equipment or materials, the proposal should describe the specific activities for which the equipment is needed. </w:t>
      </w:r>
    </w:p>
    <w:p w14:paraId="1A0E2D99" w14:textId="77777777" w:rsidR="0041785A" w:rsidRDefault="00FC1329">
      <w:pPr>
        <w:spacing w:after="0" w:line="259" w:lineRule="auto"/>
        <w:ind w:left="0" w:firstLine="0"/>
      </w:pPr>
      <w:r>
        <w:t xml:space="preserve"> </w:t>
      </w:r>
    </w:p>
    <w:p w14:paraId="2CF80E5D" w14:textId="49671387" w:rsidR="0041785A" w:rsidRDefault="00FC1329">
      <w:pPr>
        <w:numPr>
          <w:ilvl w:val="0"/>
          <w:numId w:val="2"/>
        </w:numPr>
        <w:ind w:hanging="361"/>
      </w:pPr>
      <w:r>
        <w:rPr>
          <w:u w:val="single" w:color="000000"/>
        </w:rPr>
        <w:t>Budget Proposal</w:t>
      </w:r>
      <w:r>
        <w:t xml:space="preserve">: </w:t>
      </w:r>
      <w:r w:rsidR="00813AD8">
        <w:t>Inclusion of a realistic budget of up to $12,000 in direct costs. Costs should be clearly outlined, adequately justified, allowable by the university, and consistent with items 1 and 2 above.</w:t>
      </w:r>
      <w:r w:rsidR="00813AD8" w:rsidRPr="009909BA">
        <w:rPr>
          <w:b/>
          <w:bCs/>
        </w:rPr>
        <w:t xml:space="preserve"> </w:t>
      </w:r>
      <w:r w:rsidR="00813AD8">
        <w:rPr>
          <w:b/>
          <w:bCs/>
        </w:rPr>
        <w:t>Funding is allocated at the discretion of the Faculty Development Advisory Committee; proposals</w:t>
      </w:r>
      <w:r w:rsidR="00813AD8" w:rsidRPr="009909BA">
        <w:rPr>
          <w:b/>
          <w:bCs/>
        </w:rPr>
        <w:t xml:space="preserve"> with unrealistic</w:t>
      </w:r>
      <w:r w:rsidR="00813AD8">
        <w:rPr>
          <w:b/>
          <w:bCs/>
        </w:rPr>
        <w:t>,</w:t>
      </w:r>
      <w:r w:rsidR="00813AD8" w:rsidRPr="009909BA">
        <w:rPr>
          <w:b/>
          <w:bCs/>
        </w:rPr>
        <w:t xml:space="preserve"> non-specific</w:t>
      </w:r>
      <w:r w:rsidR="00813AD8">
        <w:rPr>
          <w:b/>
          <w:bCs/>
        </w:rPr>
        <w:t>,</w:t>
      </w:r>
      <w:r w:rsidR="00813AD8" w:rsidRPr="009909BA">
        <w:rPr>
          <w:b/>
          <w:bCs/>
        </w:rPr>
        <w:t xml:space="preserve"> or inadequately justified budgets may be subject to reduction or rejection.</w:t>
      </w:r>
    </w:p>
    <w:p w14:paraId="50E00E05" w14:textId="63FF8994" w:rsidR="0041785A" w:rsidRDefault="00FC1329">
      <w:pPr>
        <w:spacing w:after="0" w:line="259" w:lineRule="auto"/>
        <w:ind w:left="0" w:firstLine="0"/>
      </w:pPr>
      <w:r>
        <w:t xml:space="preserve"> </w:t>
      </w:r>
    </w:p>
    <w:p w14:paraId="45D890CB" w14:textId="77777777" w:rsidR="007630E1" w:rsidRDefault="007630E1">
      <w:pPr>
        <w:pStyle w:val="Heading2"/>
        <w:ind w:left="-5"/>
      </w:pPr>
      <w:bookmarkStart w:id="4" w:name="_Toc18296"/>
    </w:p>
    <w:p w14:paraId="7DF0E9A2" w14:textId="77777777" w:rsidR="007630E1" w:rsidRDefault="007630E1">
      <w:pPr>
        <w:pStyle w:val="Heading2"/>
        <w:ind w:left="-5"/>
      </w:pPr>
    </w:p>
    <w:p w14:paraId="3E86BCD8" w14:textId="30B72AC7" w:rsidR="0041785A" w:rsidRDefault="00FC1329">
      <w:pPr>
        <w:pStyle w:val="Heading2"/>
        <w:ind w:left="-5"/>
      </w:pPr>
      <w:r>
        <w:t xml:space="preserve">Priorities </w:t>
      </w:r>
      <w:bookmarkEnd w:id="4"/>
    </w:p>
    <w:p w14:paraId="52077AF1" w14:textId="77777777" w:rsidR="0041785A" w:rsidRDefault="00FC1329">
      <w:pPr>
        <w:spacing w:after="0" w:line="259" w:lineRule="auto"/>
        <w:ind w:left="0" w:firstLine="0"/>
      </w:pPr>
      <w:r>
        <w:rPr>
          <w:b/>
        </w:rPr>
        <w:t xml:space="preserve"> </w:t>
      </w:r>
    </w:p>
    <w:p w14:paraId="04044C8A" w14:textId="77777777" w:rsidR="0041785A" w:rsidRDefault="00FC1329">
      <w:r>
        <w:t xml:space="preserve">Faculty Development Grants should address programs that improve or develop faculty knowledge and skills in areas of teaching, advising, or creative activity. </w:t>
      </w:r>
    </w:p>
    <w:p w14:paraId="33F90D92" w14:textId="77777777" w:rsidR="0041785A" w:rsidRDefault="00FC1329">
      <w:pPr>
        <w:spacing w:after="0" w:line="259" w:lineRule="auto"/>
        <w:ind w:left="0" w:firstLine="0"/>
      </w:pPr>
      <w:r>
        <w:t xml:space="preserve"> </w:t>
      </w:r>
    </w:p>
    <w:p w14:paraId="748A5FCB" w14:textId="77777777" w:rsidR="0041785A" w:rsidRDefault="00FC1329">
      <w:pPr>
        <w:numPr>
          <w:ilvl w:val="0"/>
          <w:numId w:val="3"/>
        </w:numPr>
        <w:ind w:right="-7" w:hanging="361"/>
      </w:pPr>
      <w:r>
        <w:t xml:space="preserve">Recommended programs and activities can include—but are not limited to—workshops, seminars, conferences, colloquia, and consultants that increase faculty members’ skills and capacities in the following areas: </w:t>
      </w:r>
    </w:p>
    <w:p w14:paraId="7B89F311" w14:textId="3440F095" w:rsidR="0041785A" w:rsidRDefault="00FC1329">
      <w:pPr>
        <w:numPr>
          <w:ilvl w:val="1"/>
          <w:numId w:val="3"/>
        </w:numPr>
        <w:spacing w:after="69"/>
        <w:ind w:hanging="360"/>
      </w:pPr>
      <w:r>
        <w:t>Improving teaching, advising, and/or mentoring, especially focused on retention, interdisciplinary courses, hybrid/online courses, writing-intensive courses, with culturally responsive pedagogy, and/or technology</w:t>
      </w:r>
      <w:r w:rsidR="00191D25">
        <w:t>, including AI</w:t>
      </w:r>
      <w:r>
        <w:t xml:space="preserve">. </w:t>
      </w:r>
    </w:p>
    <w:p w14:paraId="763ECAFC" w14:textId="77777777" w:rsidR="0041785A" w:rsidRDefault="00FC1329">
      <w:pPr>
        <w:numPr>
          <w:ilvl w:val="1"/>
          <w:numId w:val="3"/>
        </w:numPr>
        <w:ind w:hanging="360"/>
      </w:pPr>
      <w:r>
        <w:t xml:space="preserve">Enhancing and defining Southern’s commitment to social justice, human diversity  </w:t>
      </w:r>
    </w:p>
    <w:p w14:paraId="61FE1078" w14:textId="77777777" w:rsidR="0041785A" w:rsidRDefault="00FC1329">
      <w:pPr>
        <w:numPr>
          <w:ilvl w:val="1"/>
          <w:numId w:val="3"/>
        </w:numPr>
        <w:ind w:hanging="360"/>
      </w:pPr>
      <w:r>
        <w:t xml:space="preserve">Engaging in scholarly and creative activity, especially establishing and maintaining disciplinary or interdisciplinary scholarly and creative activity affinity groups. </w:t>
      </w:r>
    </w:p>
    <w:p w14:paraId="6ACAAD39" w14:textId="77777777" w:rsidR="0041785A" w:rsidRDefault="00FC1329">
      <w:pPr>
        <w:numPr>
          <w:ilvl w:val="1"/>
          <w:numId w:val="3"/>
        </w:numPr>
        <w:ind w:hanging="360"/>
      </w:pPr>
      <w:r>
        <w:t xml:space="preserve">Developing faculty capacities to serve in leaderships roles. </w:t>
      </w:r>
    </w:p>
    <w:p w14:paraId="7C64578B" w14:textId="4BE4794A" w:rsidR="0041785A" w:rsidRDefault="00FC1329">
      <w:pPr>
        <w:numPr>
          <w:ilvl w:val="1"/>
          <w:numId w:val="3"/>
        </w:numPr>
        <w:ind w:hanging="360"/>
      </w:pPr>
      <w:r>
        <w:t xml:space="preserve">Offering single or multiple day trainings/conferences (e.g., University Forum, Teaching Academy, leadership workshops, Summer Tech). </w:t>
      </w:r>
    </w:p>
    <w:p w14:paraId="170DE02E" w14:textId="11102F12" w:rsidR="00913DF9" w:rsidRPr="00913DF9" w:rsidRDefault="00913DF9">
      <w:pPr>
        <w:numPr>
          <w:ilvl w:val="1"/>
          <w:numId w:val="3"/>
        </w:numPr>
        <w:ind w:hanging="360"/>
      </w:pPr>
      <w:r w:rsidRPr="00913DF9">
        <w:rPr>
          <w:shd w:val="clear" w:color="auto" w:fill="FFFFFF"/>
        </w:rPr>
        <w:t>Creating and enhancing community partnerships to encourage experiential learning, to strengthen faculty outreach and visibility in the community, and to support student access</w:t>
      </w:r>
      <w:r>
        <w:rPr>
          <w:shd w:val="clear" w:color="auto" w:fill="FFFFFF"/>
        </w:rPr>
        <w:t>.</w:t>
      </w:r>
    </w:p>
    <w:p w14:paraId="307F68CE" w14:textId="77777777" w:rsidR="0041785A" w:rsidRDefault="00FC1329">
      <w:pPr>
        <w:spacing w:after="0" w:line="259" w:lineRule="auto"/>
        <w:ind w:left="0" w:firstLine="0"/>
      </w:pPr>
      <w:r>
        <w:t xml:space="preserve"> </w:t>
      </w:r>
    </w:p>
    <w:p w14:paraId="22E483AD" w14:textId="77777777" w:rsidR="0041785A" w:rsidRDefault="00FC1329">
      <w:pPr>
        <w:numPr>
          <w:ilvl w:val="0"/>
          <w:numId w:val="3"/>
        </w:numPr>
        <w:spacing w:after="36" w:line="238" w:lineRule="auto"/>
        <w:ind w:right="-7" w:hanging="361"/>
      </w:pPr>
      <w:r>
        <w:t xml:space="preserve">In rare cases, proposals supporting individual attendance at off-campus institutes, special training programs, or consultation with outstanding experts unable to come to Southern will be considered by the committee if: </w:t>
      </w:r>
    </w:p>
    <w:p w14:paraId="339C3959" w14:textId="77777777" w:rsidR="0041785A" w:rsidRDefault="00FC1329">
      <w:pPr>
        <w:numPr>
          <w:ilvl w:val="1"/>
          <w:numId w:val="3"/>
        </w:numPr>
        <w:ind w:hanging="360"/>
      </w:pPr>
      <w:r>
        <w:t xml:space="preserve">Presented by a department, program, or affinity group; and </w:t>
      </w:r>
    </w:p>
    <w:p w14:paraId="0B50D956" w14:textId="77777777" w:rsidR="0041785A" w:rsidRDefault="00FC1329">
      <w:pPr>
        <w:numPr>
          <w:ilvl w:val="1"/>
          <w:numId w:val="3"/>
        </w:numPr>
        <w:ind w:hanging="360"/>
      </w:pPr>
      <w:r>
        <w:t xml:space="preserve">The activity is an indispensable component of a development project for the group and is supported by a majority of the group. </w:t>
      </w:r>
    </w:p>
    <w:p w14:paraId="2BF6956D" w14:textId="7F6D45C6" w:rsidR="0041785A" w:rsidRDefault="00FC1329" w:rsidP="00A8032A">
      <w:pPr>
        <w:numPr>
          <w:ilvl w:val="1"/>
          <w:numId w:val="3"/>
        </w:numPr>
        <w:ind w:hanging="360"/>
      </w:pPr>
      <w:r>
        <w:t>It is expected that the awardee will formally share with other faculty–through workshops or presentations–the expertise gained as a result of the participation in the program of enhancement.</w:t>
      </w:r>
      <w:r>
        <w:rPr>
          <w:b/>
        </w:rPr>
        <w:t xml:space="preserve"> </w:t>
      </w:r>
    </w:p>
    <w:p w14:paraId="2DCF2F52" w14:textId="77777777" w:rsidR="0041785A" w:rsidRDefault="00FC1329">
      <w:pPr>
        <w:spacing w:after="0" w:line="259" w:lineRule="auto"/>
        <w:ind w:left="0" w:firstLine="0"/>
      </w:pPr>
      <w:r>
        <w:t xml:space="preserve"> </w:t>
      </w:r>
      <w:r>
        <w:tab/>
      </w:r>
      <w:r>
        <w:rPr>
          <w:b/>
        </w:rPr>
        <w:t xml:space="preserve"> </w:t>
      </w:r>
    </w:p>
    <w:p w14:paraId="00572387" w14:textId="3C58B7F7" w:rsidR="0041785A" w:rsidRDefault="00FC1329">
      <w:pPr>
        <w:pStyle w:val="Heading2"/>
        <w:ind w:left="-5"/>
      </w:pPr>
      <w:bookmarkStart w:id="5" w:name="_Toc18297"/>
      <w:r>
        <w:t xml:space="preserve">Review of the Proposals by the Faculty Development Advisory Committee </w:t>
      </w:r>
      <w:bookmarkEnd w:id="5"/>
      <w:r w:rsidR="00480312">
        <w:t>(FDAC)</w:t>
      </w:r>
    </w:p>
    <w:p w14:paraId="29FA9124" w14:textId="77777777" w:rsidR="0041785A" w:rsidRDefault="00FC1329">
      <w:pPr>
        <w:spacing w:after="0" w:line="259" w:lineRule="auto"/>
        <w:ind w:left="0" w:firstLine="0"/>
      </w:pPr>
      <w:r>
        <w:rPr>
          <w:b/>
        </w:rPr>
        <w:t xml:space="preserve"> </w:t>
      </w:r>
    </w:p>
    <w:p w14:paraId="0C9ED42B" w14:textId="77777777" w:rsidR="0041785A" w:rsidRDefault="00FC1329">
      <w:r>
        <w:t xml:space="preserve">Faculty Development Grants are reviewed by FDAC, which is comprised of two members from each academic school, up to four at-large members, one member each from Library Services and Counseling </w:t>
      </w:r>
    </w:p>
    <w:p w14:paraId="443E3F6D" w14:textId="77777777" w:rsidR="0041785A" w:rsidRDefault="00FC1329">
      <w:r>
        <w:t xml:space="preserve">Services, and one member from each of the following governance bodies: Faculty Senate, Graduate Council, Undergraduate Curriculum Forum, and SCSU-AAUP Chapter. The Director of Faculty </w:t>
      </w:r>
    </w:p>
    <w:p w14:paraId="539889EB" w14:textId="105C337F" w:rsidR="0041785A" w:rsidRDefault="00FC1329" w:rsidP="00A8032A">
      <w:r>
        <w:t xml:space="preserve">Development is the Committee Chairperson. FDAC makes funding recommendations to the Provost. </w:t>
      </w:r>
    </w:p>
    <w:p w14:paraId="1DEFED84" w14:textId="77777777" w:rsidR="0041785A" w:rsidRDefault="00FC1329">
      <w:pPr>
        <w:spacing w:after="0" w:line="259" w:lineRule="auto"/>
        <w:ind w:left="0" w:firstLine="0"/>
      </w:pPr>
      <w:r>
        <w:rPr>
          <w:b/>
        </w:rPr>
        <w:t xml:space="preserve"> </w:t>
      </w:r>
    </w:p>
    <w:p w14:paraId="18779F12" w14:textId="77777777" w:rsidR="0041785A" w:rsidRDefault="00FC1329">
      <w:pPr>
        <w:pStyle w:val="Heading2"/>
        <w:ind w:left="-5"/>
      </w:pPr>
      <w:bookmarkStart w:id="6" w:name="_Toc18298"/>
      <w:r>
        <w:t xml:space="preserve">Rules </w:t>
      </w:r>
      <w:bookmarkEnd w:id="6"/>
    </w:p>
    <w:p w14:paraId="401E3F45" w14:textId="77777777" w:rsidR="0041785A" w:rsidRDefault="00FC1329">
      <w:pPr>
        <w:spacing w:after="0" w:line="259" w:lineRule="auto"/>
        <w:ind w:left="0" w:firstLine="0"/>
      </w:pPr>
      <w:r>
        <w:rPr>
          <w:b/>
        </w:rPr>
        <w:t xml:space="preserve"> </w:t>
      </w:r>
    </w:p>
    <w:p w14:paraId="636E09B7" w14:textId="77777777" w:rsidR="0041785A" w:rsidRDefault="00FC1329">
      <w:r>
        <w:t xml:space="preserve">The following rules apply to all proposals. A grant proposal must contain the following components and adhere to the following rules: </w:t>
      </w:r>
    </w:p>
    <w:p w14:paraId="0F778E8B" w14:textId="77777777" w:rsidR="0041785A" w:rsidRDefault="00FC1329">
      <w:pPr>
        <w:spacing w:after="0" w:line="259" w:lineRule="auto"/>
        <w:ind w:left="0" w:firstLine="0"/>
      </w:pPr>
      <w:r>
        <w:t xml:space="preserve"> </w:t>
      </w:r>
    </w:p>
    <w:p w14:paraId="78A434E6" w14:textId="11969F9F" w:rsidR="0041785A" w:rsidRDefault="00FC1329">
      <w:pPr>
        <w:numPr>
          <w:ilvl w:val="0"/>
          <w:numId w:val="4"/>
        </w:numPr>
        <w:ind w:hanging="361"/>
      </w:pPr>
      <w:r>
        <w:t xml:space="preserve">All proposals must be completed using the </w:t>
      </w:r>
      <w:hyperlink r:id="rId18" w:anchor="/app/5f1ef53213527200202c7c81/run">
        <w:r w:rsidRPr="6E747296">
          <w:rPr>
            <w:rStyle w:val="Hyperlink"/>
          </w:rPr>
          <w:t>Kuali proposal system</w:t>
        </w:r>
      </w:hyperlink>
      <w:r>
        <w:t>. No emailed documents will be accepted</w:t>
      </w:r>
      <w:r w:rsidR="5A484DA7">
        <w:t xml:space="preserve"> and c</w:t>
      </w:r>
      <w:r>
        <w:t xml:space="preserve">haracter limits for each answer field must be respected. </w:t>
      </w:r>
    </w:p>
    <w:p w14:paraId="11371D7C" w14:textId="073E5D9D" w:rsidR="0041785A" w:rsidRDefault="00FC1329">
      <w:pPr>
        <w:numPr>
          <w:ilvl w:val="0"/>
          <w:numId w:val="4"/>
        </w:numPr>
        <w:ind w:hanging="361"/>
      </w:pPr>
      <w:r>
        <w:lastRenderedPageBreak/>
        <w:t xml:space="preserve">Only </w:t>
      </w:r>
      <w:r w:rsidRPr="6E747296">
        <w:rPr>
          <w:u w:val="single"/>
        </w:rPr>
        <w:t>one proposal per project</w:t>
      </w:r>
      <w:r>
        <w:t xml:space="preserve"> or activity (e.g.</w:t>
      </w:r>
      <w:r w:rsidR="00DE2F42">
        <w:t>,</w:t>
      </w:r>
      <w:r>
        <w:t xml:space="preserve"> per conference, workshop series, training seminar) will be accepted and considered for funding. Only </w:t>
      </w:r>
      <w:r w:rsidRPr="6E747296">
        <w:rPr>
          <w:u w:val="single"/>
        </w:rPr>
        <w:t>one proposal per person</w:t>
      </w:r>
      <w:r>
        <w:t xml:space="preserve"> (e.g.</w:t>
      </w:r>
      <w:r w:rsidR="00DE2F42">
        <w:t>,</w:t>
      </w:r>
      <w:r>
        <w:t xml:space="preserve"> proposed individually or jointly) will be accepted and considered for funding. If one person submits two proposals or two proposals are submitted for the same project, neither will be reviewed for funding. </w:t>
      </w:r>
    </w:p>
    <w:p w14:paraId="42C27CEC" w14:textId="58015A39" w:rsidR="0041785A" w:rsidRDefault="00FC1329">
      <w:pPr>
        <w:numPr>
          <w:ilvl w:val="0"/>
          <w:numId w:val="4"/>
        </w:numPr>
        <w:ind w:hanging="361"/>
      </w:pPr>
      <w:r>
        <w:t xml:space="preserve">Acknowledgement of the co-proposers is required. Once the application is submitted via the Kuali submission portal, an email notification will be sent to the co-proposers. Co-proposers must acknowledge receipt of the proposal via the Kuali </w:t>
      </w:r>
      <w:r w:rsidR="004602EC">
        <w:t>Build</w:t>
      </w:r>
      <w:r>
        <w:t xml:space="preserve"> platform. </w:t>
      </w:r>
    </w:p>
    <w:p w14:paraId="72EC2221" w14:textId="38A73542" w:rsidR="007630E1" w:rsidRDefault="007630E1">
      <w:pPr>
        <w:numPr>
          <w:ilvl w:val="0"/>
          <w:numId w:val="4"/>
        </w:numPr>
        <w:ind w:hanging="361"/>
      </w:pPr>
      <w:r>
        <w:t>Proposers must include Evaluation Reports for FDG-related work if funding was received in the last cycle. This includes all co-proposers.</w:t>
      </w:r>
    </w:p>
    <w:p w14:paraId="3A3F3783" w14:textId="242D3F0D" w:rsidR="0041785A" w:rsidRDefault="00FC1329">
      <w:pPr>
        <w:numPr>
          <w:ilvl w:val="0"/>
          <w:numId w:val="4"/>
        </w:numPr>
        <w:ind w:hanging="361"/>
      </w:pPr>
      <w:r>
        <w:t xml:space="preserve">Acknowledgement of the department chair(s) is required. Once the application is submitted via the Kuali </w:t>
      </w:r>
      <w:r w:rsidR="004602EC">
        <w:t xml:space="preserve">Build </w:t>
      </w:r>
      <w:r>
        <w:t xml:space="preserve">portal and the co-proposers have acknowledged receipt of the proposal, a notification will be sent to the chairperson(s). The chairperson(s) must acknowledge receipt of the proposal. </w:t>
      </w:r>
    </w:p>
    <w:p w14:paraId="264164E6" w14:textId="24053E7B" w:rsidR="0041785A" w:rsidRDefault="00FC1329">
      <w:pPr>
        <w:numPr>
          <w:ilvl w:val="0"/>
          <w:numId w:val="4"/>
        </w:numPr>
        <w:ind w:hanging="361"/>
      </w:pPr>
      <w:r>
        <w:t xml:space="preserve">All acknowledgements must be received within three business days of the application deadline. It is the principal proposer’s responsibility to ensure acknowledgements are completed. It is strongly recommended that the main proposer alert his/her co-proposers and chairperson(s) of their roles and responsibilities in the submission process </w:t>
      </w:r>
      <w:r w:rsidRPr="6E747296">
        <w:rPr>
          <w:i/>
          <w:iCs/>
        </w:rPr>
        <w:t xml:space="preserve">before </w:t>
      </w:r>
      <w:r>
        <w:t>submitting the proposal via Kuali</w:t>
      </w:r>
      <w:r w:rsidR="708A14AF">
        <w:t xml:space="preserve"> </w:t>
      </w:r>
      <w:r w:rsidR="004602EC">
        <w:t>Build</w:t>
      </w:r>
      <w:r>
        <w:t xml:space="preserve">. </w:t>
      </w:r>
    </w:p>
    <w:p w14:paraId="35C889E5" w14:textId="77777777" w:rsidR="0041785A" w:rsidRDefault="00FC1329">
      <w:pPr>
        <w:numPr>
          <w:ilvl w:val="0"/>
          <w:numId w:val="4"/>
        </w:numPr>
        <w:spacing w:after="36" w:line="238" w:lineRule="auto"/>
        <w:ind w:hanging="361"/>
      </w:pPr>
      <w:r>
        <w:t xml:space="preserve">Funded activities must be promoted by proposers. Contact Integrated Communication and Marketing directly to get events added to the university calendar. Consider using an email/social marketing campaign(s). </w:t>
      </w:r>
    </w:p>
    <w:p w14:paraId="695EF4D3" w14:textId="77777777" w:rsidR="0041785A" w:rsidRDefault="00FC1329">
      <w:pPr>
        <w:numPr>
          <w:ilvl w:val="0"/>
          <w:numId w:val="4"/>
        </w:numPr>
        <w:ind w:hanging="361"/>
      </w:pPr>
      <w:r>
        <w:t xml:space="preserve">All promotion and event materials should contain the phrase, “This activity is funded by a Faculty Development Grant at Southern Connecticut State University.” </w:t>
      </w:r>
    </w:p>
    <w:p w14:paraId="78276428" w14:textId="7CDEC1B8" w:rsidR="0041785A" w:rsidRDefault="00FC1329">
      <w:pPr>
        <w:spacing w:after="0" w:line="259" w:lineRule="auto"/>
        <w:ind w:left="0" w:firstLine="0"/>
      </w:pPr>
      <w:r>
        <w:t xml:space="preserve"> </w:t>
      </w:r>
    </w:p>
    <w:p w14:paraId="1A3A38D0" w14:textId="77777777" w:rsidR="0041785A" w:rsidRDefault="00FC1329">
      <w:pPr>
        <w:pStyle w:val="Heading2"/>
        <w:ind w:left="-5"/>
      </w:pPr>
      <w:bookmarkStart w:id="7" w:name="_Toc18299"/>
      <w:r>
        <w:t xml:space="preserve">Restrictions </w:t>
      </w:r>
      <w:bookmarkEnd w:id="7"/>
    </w:p>
    <w:p w14:paraId="46A234CA" w14:textId="77777777" w:rsidR="0041785A" w:rsidRDefault="00FC1329">
      <w:pPr>
        <w:spacing w:after="0" w:line="259" w:lineRule="auto"/>
        <w:ind w:left="0" w:firstLine="0"/>
      </w:pPr>
      <w:r>
        <w:rPr>
          <w:b/>
        </w:rPr>
        <w:t xml:space="preserve"> </w:t>
      </w:r>
    </w:p>
    <w:p w14:paraId="57D0102F" w14:textId="77777777" w:rsidR="0041785A" w:rsidRDefault="00FC1329">
      <w:pPr>
        <w:numPr>
          <w:ilvl w:val="0"/>
          <w:numId w:val="5"/>
        </w:numPr>
        <w:ind w:hanging="361"/>
      </w:pPr>
      <w:r>
        <w:t xml:space="preserve">Requested funds must be for the support of the aims stated above. </w:t>
      </w:r>
    </w:p>
    <w:p w14:paraId="6409BD01" w14:textId="64406E28" w:rsidR="0041785A" w:rsidRDefault="00FC1329" w:rsidP="6E747296">
      <w:pPr>
        <w:numPr>
          <w:ilvl w:val="0"/>
          <w:numId w:val="5"/>
        </w:numPr>
        <w:spacing w:after="0" w:line="240" w:lineRule="auto"/>
        <w:ind w:hanging="361"/>
      </w:pPr>
      <w:r>
        <w:t xml:space="preserve">Approved awards are limited to a maximum of $12,000. Proposals submitted that request more than $12,000 will be returned without review. For joint proposals, it is necessary to describe the contribution of each member in detail. Up to $2,000 of the requested funds can be used </w:t>
      </w:r>
      <w:r w:rsidR="011D80B6">
        <w:t xml:space="preserve">to </w:t>
      </w:r>
      <w:r>
        <w:t>compensate project manager(s) with adequate justification.</w:t>
      </w:r>
      <w:r w:rsidRPr="6E747296">
        <w:rPr>
          <w:sz w:val="34"/>
          <w:szCs w:val="34"/>
          <w:vertAlign w:val="superscript"/>
        </w:rPr>
        <w:t xml:space="preserve"> </w:t>
      </w:r>
      <w:r>
        <w:t xml:space="preserve">Requests for project manager compensation will only be considered for significant events. Examples of project manager compensation would include, but are not limited to, managing a well-promoted conference of a full day or longer with multiple speakers, panels, and related events designed for an audience of </w:t>
      </w:r>
    </w:p>
    <w:p w14:paraId="64A4B8B6" w14:textId="77777777" w:rsidR="0041785A" w:rsidRDefault="00FC1329" w:rsidP="6E747296">
      <w:pPr>
        <w:spacing w:after="0" w:line="240" w:lineRule="auto"/>
        <w:ind w:left="731"/>
      </w:pPr>
      <w:r>
        <w:t xml:space="preserve">50 or more, managing a well-promoted training seminar delivered over multiple dates for an audience of 25 or more. </w:t>
      </w:r>
    </w:p>
    <w:p w14:paraId="1E4F06CB" w14:textId="77777777" w:rsidR="0041785A" w:rsidRDefault="00FC1329" w:rsidP="6E747296">
      <w:pPr>
        <w:numPr>
          <w:ilvl w:val="0"/>
          <w:numId w:val="5"/>
        </w:numPr>
        <w:spacing w:after="0"/>
        <w:ind w:hanging="361"/>
      </w:pPr>
      <w:r>
        <w:t xml:space="preserve">Requested funds are </w:t>
      </w:r>
      <w:r w:rsidRPr="6E747296">
        <w:rPr>
          <w:u w:val="single"/>
        </w:rPr>
        <w:t>not</w:t>
      </w:r>
      <w:r>
        <w:t xml:space="preserve"> to be used for supply or equipment purchases except for materials integral to the project. </w:t>
      </w:r>
    </w:p>
    <w:p w14:paraId="775681BB" w14:textId="17EA35EA" w:rsidR="007630E1" w:rsidRDefault="007630E1">
      <w:pPr>
        <w:numPr>
          <w:ilvl w:val="0"/>
          <w:numId w:val="5"/>
        </w:numPr>
        <w:ind w:hanging="361"/>
      </w:pPr>
      <w:r>
        <w:t xml:space="preserve">Proposers should not request funds for travel or for other expenses that align with other funding opportunities. </w:t>
      </w:r>
    </w:p>
    <w:p w14:paraId="58C46A11" w14:textId="77777777" w:rsidR="0041785A" w:rsidRDefault="00FC1329">
      <w:pPr>
        <w:numPr>
          <w:ilvl w:val="0"/>
          <w:numId w:val="5"/>
        </w:numPr>
        <w:ind w:hanging="361"/>
      </w:pPr>
      <w:r>
        <w:t xml:space="preserve">All honorariums are expected to come with concomitant justification: consultant/speaker names, credentials, qualifications, location, and any other associated fees. The suggested honoraria range is $99* to $2,500.  </w:t>
      </w:r>
    </w:p>
    <w:p w14:paraId="02260398" w14:textId="77777777" w:rsidR="0041785A" w:rsidRDefault="00FC1329">
      <w:pPr>
        <w:ind w:left="1441" w:hanging="360"/>
      </w:pPr>
      <w:r>
        <w:t>a.</w:t>
      </w:r>
      <w:r>
        <w:rPr>
          <w:rFonts w:ascii="Arial" w:eastAsia="Arial" w:hAnsi="Arial" w:cs="Arial"/>
        </w:rPr>
        <w:t xml:space="preserve"> </w:t>
      </w:r>
      <w:r>
        <w:t xml:space="preserve">*State employees (including but not limited to student workers, graduate assistants, university assistants, department secretaries, administrative faculty, full-time teaching faculty, and administrators) cannot be compensated for professional services rendered. </w:t>
      </w:r>
      <w:r>
        <w:rPr>
          <w:u w:val="single" w:color="000000"/>
        </w:rPr>
        <w:t>Any other State of Connecticut employee solicited as a consultant may not receive an</w:t>
      </w:r>
      <w:r>
        <w:t xml:space="preserve"> </w:t>
      </w:r>
      <w:r>
        <w:rPr>
          <w:u w:val="single" w:color="000000"/>
        </w:rPr>
        <w:t>honorarium that is more than $99.00</w:t>
      </w:r>
      <w:r>
        <w:t xml:space="preserve">. </w:t>
      </w:r>
    </w:p>
    <w:p w14:paraId="37ED36A4" w14:textId="2B3A5D7E" w:rsidR="0044330A" w:rsidRDefault="0044330A" w:rsidP="6E747296">
      <w:pPr>
        <w:ind w:left="345" w:firstLine="0"/>
      </w:pPr>
    </w:p>
    <w:p w14:paraId="22560593" w14:textId="7F4D5F2D" w:rsidR="0044330A" w:rsidRDefault="0044330A" w:rsidP="0044330A">
      <w:r>
        <w:t>Addendum to Grant Proposal Submission Guidelines</w:t>
      </w:r>
    </w:p>
    <w:p w14:paraId="5920A3A1" w14:textId="77777777" w:rsidR="0044330A" w:rsidRDefault="0044330A" w:rsidP="0044330A"/>
    <w:p w14:paraId="54323F6A" w14:textId="4490EA99" w:rsidR="0044330A" w:rsidRDefault="0044330A" w:rsidP="6E747296">
      <w:pPr>
        <w:ind w:firstLine="0"/>
        <w:rPr>
          <w:b/>
          <w:bCs/>
          <w:color w:val="000000" w:themeColor="text1"/>
        </w:rPr>
      </w:pPr>
      <w:r w:rsidRPr="6E747296">
        <w:rPr>
          <w:b/>
          <w:bCs/>
        </w:rPr>
        <w:t xml:space="preserve">Late Submissions  </w:t>
      </w:r>
    </w:p>
    <w:p w14:paraId="3EA8138B" w14:textId="68177830" w:rsidR="0044330A" w:rsidRDefault="0044330A" w:rsidP="6E747296">
      <w:pPr>
        <w:ind w:firstLine="0"/>
        <w:rPr>
          <w:color w:val="000000" w:themeColor="text1"/>
        </w:rPr>
      </w:pPr>
      <w:r>
        <w:t>Please be advised that no late submissions will be accepted under any circumstances. FDAC members are not responsible for determining what should be considered an extenuating circumstance. We encourage all applicants to plan ahead and submit their proposals by the designated deadline. If you require assistance before submitting, you may contact the Office of Faculty Development (OFD) for guidance in advance.</w:t>
      </w:r>
    </w:p>
    <w:p w14:paraId="7B8616CC" w14:textId="502F2986" w:rsidR="0044330A" w:rsidRDefault="0044330A" w:rsidP="6E747296">
      <w:pPr>
        <w:pStyle w:val="ListParagraph"/>
      </w:pPr>
    </w:p>
    <w:p w14:paraId="35F8B85D" w14:textId="0FD2DDF0" w:rsidR="0044330A" w:rsidRDefault="0044330A" w:rsidP="6E747296">
      <w:pPr>
        <w:ind w:left="0" w:firstLine="0"/>
        <w:rPr>
          <w:b/>
          <w:bCs/>
        </w:rPr>
      </w:pPr>
      <w:r w:rsidRPr="6E747296">
        <w:rPr>
          <w:b/>
          <w:bCs/>
        </w:rPr>
        <w:t xml:space="preserve">Contact with FDAC Members  </w:t>
      </w:r>
    </w:p>
    <w:p w14:paraId="21C589A6" w14:textId="4CAEA7BD" w:rsidR="0044330A" w:rsidRDefault="0044330A" w:rsidP="0044330A">
      <w:r>
        <w:t xml:space="preserve"> To maintain fairness and integrity in the review process, individual members of the Faculty Development Advisory Committee (FDAC) should not be contacted to solicit exceptions or seek additional information outside of the standard procedures. All inquiries should be directed to the OFD.</w:t>
      </w:r>
    </w:p>
    <w:p w14:paraId="323E722F" w14:textId="77777777" w:rsidR="0044330A" w:rsidRDefault="0044330A" w:rsidP="0044330A"/>
    <w:p w14:paraId="20AF367D" w14:textId="5F633BBC" w:rsidR="0044330A" w:rsidRDefault="0044330A" w:rsidP="6E747296">
      <w:pPr>
        <w:rPr>
          <w:b/>
          <w:bCs/>
        </w:rPr>
      </w:pPr>
      <w:r w:rsidRPr="6E747296">
        <w:rPr>
          <w:b/>
          <w:bCs/>
        </w:rPr>
        <w:t xml:space="preserve">Acceptance of Partial Funding  </w:t>
      </w:r>
    </w:p>
    <w:p w14:paraId="7CCA22D6" w14:textId="1CD2B31E" w:rsidR="0044330A" w:rsidRDefault="0044330A" w:rsidP="0044330A">
      <w:r>
        <w:t>In cases where the committee offers a grant amount lower than requested, applicants are expected to complete the project as proposed if they choose to accept the partial funding. However, if the proposed funding is not sufficient to support the project, applicants have the option to decline the grant.</w:t>
      </w:r>
    </w:p>
    <w:p w14:paraId="71A76C3E" w14:textId="77777777" w:rsidR="0044330A" w:rsidRDefault="0044330A" w:rsidP="0044330A"/>
    <w:p w14:paraId="3EF07425" w14:textId="4FEB89B7" w:rsidR="0044330A" w:rsidRDefault="0044330A" w:rsidP="6E747296">
      <w:pPr>
        <w:rPr>
          <w:b/>
          <w:bCs/>
        </w:rPr>
      </w:pPr>
      <w:r w:rsidRPr="6E747296">
        <w:rPr>
          <w:b/>
          <w:bCs/>
        </w:rPr>
        <w:t xml:space="preserve">Finality of Decisions  </w:t>
      </w:r>
    </w:p>
    <w:p w14:paraId="29A47F64" w14:textId="4D2F2267" w:rsidR="0044330A" w:rsidRDefault="0044330A" w:rsidP="0044330A">
      <w:r>
        <w:t>FDAC decisions are final and non-negotiable. Applicants should not seek to challenge or negotiate decisions once they have been made. If there are any questions or clarifications needed prior to submission, we encourage applicants to reach out to the OFD for assistance.</w:t>
      </w:r>
    </w:p>
    <w:p w14:paraId="08514434" w14:textId="50E7D83D" w:rsidR="0044330A" w:rsidRDefault="0044330A" w:rsidP="00F22C40">
      <w:pPr>
        <w:ind w:left="0" w:firstLine="0"/>
      </w:pPr>
    </w:p>
    <w:p w14:paraId="272D454B" w14:textId="77777777" w:rsidR="0041785A" w:rsidRDefault="00FC1329">
      <w:pPr>
        <w:spacing w:after="0" w:line="259" w:lineRule="auto"/>
        <w:ind w:left="0" w:firstLine="0"/>
      </w:pPr>
      <w:r>
        <w:t xml:space="preserve"> </w:t>
      </w:r>
    </w:p>
    <w:p w14:paraId="0EC80A0B" w14:textId="77777777" w:rsidR="0041785A" w:rsidRDefault="00FC1329">
      <w:pPr>
        <w:pStyle w:val="Heading2"/>
        <w:ind w:left="-5"/>
      </w:pPr>
      <w:bookmarkStart w:id="8" w:name="_Toc18300"/>
      <w:r>
        <w:t xml:space="preserve">Information to be Included in the Proposal </w:t>
      </w:r>
      <w:bookmarkEnd w:id="8"/>
    </w:p>
    <w:p w14:paraId="2B35F986" w14:textId="77777777" w:rsidR="0041785A" w:rsidRDefault="00FC1329">
      <w:pPr>
        <w:spacing w:after="0" w:line="259" w:lineRule="auto"/>
        <w:ind w:left="0" w:firstLine="0"/>
      </w:pPr>
      <w:r>
        <w:rPr>
          <w:b/>
          <w:sz w:val="24"/>
        </w:rPr>
        <w:t xml:space="preserve"> </w:t>
      </w:r>
    </w:p>
    <w:p w14:paraId="50B265FE" w14:textId="75F8806A" w:rsidR="0041785A" w:rsidRDefault="00FC1329">
      <w:pPr>
        <w:numPr>
          <w:ilvl w:val="0"/>
          <w:numId w:val="6"/>
        </w:numPr>
        <w:ind w:hanging="361"/>
      </w:pPr>
      <w:r>
        <w:t>A design to encourage maximum participation among members of the faculty</w:t>
      </w:r>
      <w:r w:rsidR="00BC416F">
        <w:t>.</w:t>
      </w:r>
      <w:r>
        <w:t xml:space="preserve"> </w:t>
      </w:r>
    </w:p>
    <w:p w14:paraId="66FF92B8" w14:textId="77777777" w:rsidR="0041785A" w:rsidRDefault="00FC1329">
      <w:pPr>
        <w:numPr>
          <w:ilvl w:val="0"/>
          <w:numId w:val="6"/>
        </w:numPr>
        <w:spacing w:after="36" w:line="238" w:lineRule="auto"/>
        <w:ind w:hanging="361"/>
      </w:pPr>
      <w:r>
        <w:t xml:space="preserve">A marketing and promotions plan. (Your department and/or Integrated Communication and Marketing may be able to help provide promotional support services for conferences, workshops, and seminars.) </w:t>
      </w:r>
    </w:p>
    <w:p w14:paraId="25165318" w14:textId="40D306C2" w:rsidR="0041785A" w:rsidRDefault="00FC1329">
      <w:pPr>
        <w:numPr>
          <w:ilvl w:val="0"/>
          <w:numId w:val="6"/>
        </w:numPr>
        <w:ind w:hanging="361"/>
      </w:pPr>
      <w:r>
        <w:t xml:space="preserve">An itemized budget. </w:t>
      </w:r>
    </w:p>
    <w:p w14:paraId="76DE6BE3" w14:textId="04E9098D" w:rsidR="0041785A" w:rsidRDefault="00FC1329">
      <w:pPr>
        <w:numPr>
          <w:ilvl w:val="0"/>
          <w:numId w:val="6"/>
        </w:numPr>
        <w:ind w:hanging="361"/>
      </w:pPr>
      <w:r>
        <w:t xml:space="preserve">A rationale for requesting Faculty Development Fund support. </w:t>
      </w:r>
    </w:p>
    <w:p w14:paraId="56669D6C" w14:textId="629CA94C" w:rsidR="007630E1" w:rsidRDefault="007630E1">
      <w:pPr>
        <w:numPr>
          <w:ilvl w:val="0"/>
          <w:numId w:val="6"/>
        </w:numPr>
        <w:ind w:hanging="361"/>
      </w:pPr>
      <w:r>
        <w:t xml:space="preserve">Evaluation Reports if any of the applicants received FDG funding in the last funding cycle. </w:t>
      </w:r>
    </w:p>
    <w:p w14:paraId="522F42FE" w14:textId="210A8E38" w:rsidR="0041785A" w:rsidRDefault="00FC1329">
      <w:pPr>
        <w:spacing w:after="0" w:line="259" w:lineRule="auto"/>
        <w:ind w:left="0" w:firstLine="0"/>
      </w:pPr>
      <w:r>
        <w:t xml:space="preserve"> </w:t>
      </w:r>
    </w:p>
    <w:p w14:paraId="7A29DF17" w14:textId="2DC2C3E6" w:rsidR="0041785A" w:rsidRDefault="00FC1329">
      <w:pPr>
        <w:pStyle w:val="Heading1"/>
        <w:ind w:left="-5"/>
      </w:pPr>
      <w:bookmarkStart w:id="9" w:name="_Toc18301"/>
      <w:r>
        <w:t>Calendar for 202</w:t>
      </w:r>
      <w:r w:rsidR="7B8AFE3B">
        <w:t>6</w:t>
      </w:r>
      <w:r>
        <w:t>-202</w:t>
      </w:r>
      <w:r w:rsidR="2FC30B02">
        <w:t>7</w:t>
      </w:r>
      <w:r>
        <w:t xml:space="preserve"> Faculty Development </w:t>
      </w:r>
      <w:bookmarkEnd w:id="9"/>
    </w:p>
    <w:p w14:paraId="336066DF" w14:textId="77777777" w:rsidR="0041785A" w:rsidRDefault="00FC1329">
      <w:pPr>
        <w:spacing w:after="0" w:line="259" w:lineRule="auto"/>
        <w:ind w:left="0" w:firstLine="0"/>
      </w:pPr>
      <w:r>
        <w:t xml:space="preserve"> </w:t>
      </w:r>
    </w:p>
    <w:p w14:paraId="6FC219D7" w14:textId="787D6446" w:rsidR="23C85D5C" w:rsidRDefault="23C85D5C" w:rsidP="6E747296">
      <w:pPr>
        <w:pStyle w:val="ListParagraph"/>
        <w:numPr>
          <w:ilvl w:val="0"/>
          <w:numId w:val="14"/>
        </w:numPr>
        <w:spacing w:after="0" w:line="259" w:lineRule="auto"/>
        <w:rPr>
          <w:color w:val="000000" w:themeColor="text1"/>
        </w:rPr>
      </w:pPr>
      <w:r w:rsidRPr="6E747296">
        <w:rPr>
          <w:rFonts w:eastAsia="Arial"/>
        </w:rPr>
        <w:t>October 13th</w:t>
      </w:r>
      <w:r>
        <w:t xml:space="preserve">, 2025 </w:t>
      </w:r>
      <w:r>
        <w:tab/>
        <w:t xml:space="preserve"> </w:t>
      </w:r>
      <w:r>
        <w:tab/>
        <w:t xml:space="preserve">Kuali Build submission portal opens  </w:t>
      </w:r>
    </w:p>
    <w:p w14:paraId="11725874" w14:textId="1FF69725" w:rsidR="23C85D5C" w:rsidRDefault="23C85D5C" w:rsidP="6E747296">
      <w:pPr>
        <w:pStyle w:val="ListParagraph"/>
        <w:spacing w:after="120" w:line="240" w:lineRule="auto"/>
        <w:rPr>
          <w:color w:val="000000" w:themeColor="text1"/>
        </w:rPr>
      </w:pPr>
      <w:r>
        <w:t>(visit</w:t>
      </w:r>
      <w:hyperlink r:id="rId19">
        <w:r>
          <w:t xml:space="preserve"> </w:t>
        </w:r>
      </w:hyperlink>
      <w:hyperlink r:id="rId20">
        <w:r w:rsidRPr="6E747296">
          <w:rPr>
            <w:color w:val="0563C1"/>
            <w:u w:val="single"/>
          </w:rPr>
          <w:t>https://inside.southernct.edu/faculty</w:t>
        </w:r>
      </w:hyperlink>
      <w:hyperlink r:id="rId21">
        <w:r w:rsidRPr="6E747296">
          <w:rPr>
            <w:color w:val="0563C1"/>
            <w:u w:val="single"/>
          </w:rPr>
          <w:t>-</w:t>
        </w:r>
      </w:hyperlink>
      <w:hyperlink r:id="rId22">
        <w:r w:rsidRPr="6E747296">
          <w:rPr>
            <w:color w:val="0563C1"/>
            <w:u w:val="single"/>
          </w:rPr>
          <w:t>development/grants/fund</w:t>
        </w:r>
      </w:hyperlink>
      <w:hyperlink r:id="rId23">
        <w:r w:rsidRPr="6E747296">
          <w:rPr>
            <w:color w:val="0563C1"/>
            <w:u w:val="single"/>
          </w:rPr>
          <w:t>-</w:t>
        </w:r>
      </w:hyperlink>
      <w:hyperlink r:id="rId24">
        <w:r w:rsidRPr="6E747296">
          <w:rPr>
            <w:color w:val="0563C1"/>
            <w:u w:val="single"/>
          </w:rPr>
          <w:t>grants</w:t>
        </w:r>
      </w:hyperlink>
      <w:hyperlink r:id="rId25">
        <w:r>
          <w:t>)</w:t>
        </w:r>
      </w:hyperlink>
      <w:r>
        <w:t xml:space="preserve">  </w:t>
      </w:r>
    </w:p>
    <w:p w14:paraId="63452500" w14:textId="1CC6CDD2" w:rsidR="6E747296" w:rsidRDefault="6E747296" w:rsidP="6E747296">
      <w:pPr>
        <w:pStyle w:val="ListParagraph"/>
        <w:spacing w:after="0" w:line="259" w:lineRule="auto"/>
      </w:pPr>
    </w:p>
    <w:p w14:paraId="2ADE78D3" w14:textId="4E05038B" w:rsidR="007630E1" w:rsidRDefault="416C01D9" w:rsidP="007630E1">
      <w:pPr>
        <w:pStyle w:val="ListParagraph"/>
        <w:numPr>
          <w:ilvl w:val="0"/>
          <w:numId w:val="14"/>
        </w:numPr>
        <w:spacing w:after="0" w:line="259" w:lineRule="auto"/>
      </w:pPr>
      <w:r>
        <w:t>October 16</w:t>
      </w:r>
      <w:r w:rsidRPr="6E747296">
        <w:rPr>
          <w:vertAlign w:val="superscript"/>
        </w:rPr>
        <w:t>t</w:t>
      </w:r>
      <w:r w:rsidR="46363C74" w:rsidRPr="6E747296">
        <w:rPr>
          <w:vertAlign w:val="superscript"/>
        </w:rPr>
        <w:t>h</w:t>
      </w:r>
      <w:r w:rsidR="46363C74">
        <w:t>, 2025</w:t>
      </w:r>
      <w:r w:rsidR="007630E1">
        <w:tab/>
      </w:r>
      <w:r w:rsidR="007630E1">
        <w:tab/>
        <w:t>Grant</w:t>
      </w:r>
      <w:r w:rsidR="00A544C5">
        <w:t xml:space="preserve">-writing workshop </w:t>
      </w:r>
      <w:r w:rsidR="4045EF29">
        <w:t>from 2:00pm – 3:00pm</w:t>
      </w:r>
      <w:r w:rsidR="00C11B6B">
        <w:t>, BU 219</w:t>
      </w:r>
    </w:p>
    <w:p w14:paraId="1125AC04" w14:textId="77777777" w:rsidR="00A544C5" w:rsidRDefault="00A544C5" w:rsidP="6E747296">
      <w:pPr>
        <w:pStyle w:val="ListParagraph"/>
        <w:spacing w:after="0" w:line="259" w:lineRule="auto"/>
        <w:ind w:firstLine="0"/>
      </w:pPr>
    </w:p>
    <w:p w14:paraId="54F5D695" w14:textId="4E8978EF" w:rsidR="00BC416F" w:rsidRDefault="00BC416F" w:rsidP="6E747296">
      <w:pPr>
        <w:pStyle w:val="ListParagraph"/>
        <w:numPr>
          <w:ilvl w:val="0"/>
          <w:numId w:val="14"/>
        </w:numPr>
        <w:spacing w:after="120" w:line="240" w:lineRule="auto"/>
      </w:pPr>
      <w:r>
        <w:t xml:space="preserve">November </w:t>
      </w:r>
      <w:r w:rsidR="007630E1">
        <w:t>3</w:t>
      </w:r>
      <w:r>
        <w:t>, 202</w:t>
      </w:r>
      <w:r w:rsidR="007630E1">
        <w:t>5</w:t>
      </w:r>
      <w:r>
        <w:tab/>
      </w:r>
      <w:r>
        <w:tab/>
        <w:t xml:space="preserve">4:00 p.m. deadline for submission of completed proposals via </w:t>
      </w:r>
      <w:hyperlink r:id="rId26" w:anchor="/app/5f1ef53213527200202c7c81/run">
        <w:r w:rsidRPr="6E747296">
          <w:rPr>
            <w:rStyle w:val="Hyperlink"/>
          </w:rPr>
          <w:t>Kuali Build</w:t>
        </w:r>
      </w:hyperlink>
      <w:r>
        <w:t>. Acknowledgements from co-proposers and chairperson(s) due within three business days.</w:t>
      </w:r>
    </w:p>
    <w:p w14:paraId="464CDAFC" w14:textId="23FF4256" w:rsidR="00BC416F" w:rsidRDefault="00BC416F" w:rsidP="6E747296">
      <w:pPr>
        <w:pStyle w:val="ListParagraph"/>
        <w:numPr>
          <w:ilvl w:val="0"/>
          <w:numId w:val="14"/>
        </w:numPr>
        <w:spacing w:after="120" w:line="240" w:lineRule="auto"/>
      </w:pPr>
      <w:r>
        <w:t xml:space="preserve">By December </w:t>
      </w:r>
      <w:r w:rsidR="007630E1">
        <w:t>19</w:t>
      </w:r>
      <w:r>
        <w:t>, 202</w:t>
      </w:r>
      <w:r w:rsidR="007630E1">
        <w:t>5</w:t>
      </w:r>
      <w:r>
        <w:tab/>
      </w:r>
      <w:r>
        <w:tab/>
        <w:t>Awards announced</w:t>
      </w:r>
    </w:p>
    <w:p w14:paraId="549897EC" w14:textId="370E276F" w:rsidR="00C36D67" w:rsidRDefault="00C36D67" w:rsidP="6E747296">
      <w:pPr>
        <w:pStyle w:val="ListParagraph"/>
        <w:numPr>
          <w:ilvl w:val="0"/>
          <w:numId w:val="14"/>
        </w:numPr>
        <w:spacing w:after="120" w:line="240" w:lineRule="auto"/>
      </w:pPr>
      <w:r>
        <w:t>July 1, 202</w:t>
      </w:r>
      <w:r w:rsidR="007630E1">
        <w:t>6</w:t>
      </w:r>
      <w:r>
        <w:tab/>
      </w:r>
      <w:r>
        <w:tab/>
      </w:r>
      <w:r>
        <w:tab/>
        <w:t>Grant activity cycle begins</w:t>
      </w:r>
    </w:p>
    <w:p w14:paraId="580D8DB4" w14:textId="68CA64B2" w:rsidR="00C36D67" w:rsidRDefault="00C36D67" w:rsidP="6E747296">
      <w:pPr>
        <w:pStyle w:val="ListParagraph"/>
        <w:numPr>
          <w:ilvl w:val="0"/>
          <w:numId w:val="14"/>
        </w:numPr>
        <w:spacing w:after="120" w:line="240" w:lineRule="auto"/>
      </w:pPr>
      <w:r>
        <w:lastRenderedPageBreak/>
        <w:t>June 30, 202</w:t>
      </w:r>
      <w:r w:rsidR="007630E1">
        <w:t>7</w:t>
      </w:r>
      <w:r>
        <w:tab/>
      </w:r>
      <w:r>
        <w:tab/>
      </w:r>
      <w:r>
        <w:tab/>
        <w:t>Grant activity cycle ends</w:t>
      </w:r>
    </w:p>
    <w:p w14:paraId="4F9D1190" w14:textId="09439B14" w:rsidR="00C36D67" w:rsidRDefault="00C36D67" w:rsidP="6E747296">
      <w:pPr>
        <w:pStyle w:val="ListParagraph"/>
        <w:numPr>
          <w:ilvl w:val="0"/>
          <w:numId w:val="14"/>
        </w:numPr>
        <w:spacing w:after="120" w:line="240" w:lineRule="auto"/>
      </w:pPr>
      <w:r>
        <w:t>August 1, 202</w:t>
      </w:r>
      <w:r w:rsidR="007630E1">
        <w:t>7</w:t>
      </w:r>
      <w:r>
        <w:tab/>
      </w:r>
      <w:r>
        <w:tab/>
      </w:r>
      <w:r>
        <w:tab/>
        <w:t>Final Report due</w:t>
      </w:r>
    </w:p>
    <w:tbl>
      <w:tblPr>
        <w:tblStyle w:val="TableGrid"/>
        <w:tblW w:w="9359" w:type="dxa"/>
        <w:tblInd w:w="-360" w:type="dxa"/>
        <w:tblCellMar>
          <w:top w:w="3" w:type="dxa"/>
        </w:tblCellMar>
        <w:tblLook w:val="04A0" w:firstRow="1" w:lastRow="0" w:firstColumn="1" w:lastColumn="0" w:noHBand="0" w:noVBand="1"/>
      </w:tblPr>
      <w:tblGrid>
        <w:gridCol w:w="1081"/>
        <w:gridCol w:w="2161"/>
        <w:gridCol w:w="720"/>
        <w:gridCol w:w="5397"/>
      </w:tblGrid>
      <w:tr w:rsidR="0041785A" w14:paraId="3051F175" w14:textId="77777777">
        <w:trPr>
          <w:trHeight w:val="247"/>
        </w:trPr>
        <w:tc>
          <w:tcPr>
            <w:tcW w:w="1081" w:type="dxa"/>
            <w:tcBorders>
              <w:top w:val="nil"/>
              <w:left w:val="nil"/>
              <w:bottom w:val="nil"/>
              <w:right w:val="nil"/>
            </w:tcBorders>
          </w:tcPr>
          <w:p w14:paraId="428D2939" w14:textId="1B9EB16E" w:rsidR="0041785A" w:rsidRDefault="0041785A" w:rsidP="00A8032A">
            <w:pPr>
              <w:spacing w:after="0" w:line="240" w:lineRule="auto"/>
              <w:ind w:left="0" w:firstLine="0"/>
            </w:pPr>
          </w:p>
        </w:tc>
        <w:tc>
          <w:tcPr>
            <w:tcW w:w="2161" w:type="dxa"/>
            <w:tcBorders>
              <w:top w:val="nil"/>
              <w:left w:val="nil"/>
              <w:bottom w:val="nil"/>
              <w:right w:val="nil"/>
            </w:tcBorders>
          </w:tcPr>
          <w:p w14:paraId="3C7357A2" w14:textId="77777777" w:rsidR="0041785A" w:rsidRDefault="0041785A" w:rsidP="00A8032A">
            <w:pPr>
              <w:spacing w:after="160" w:line="240" w:lineRule="auto"/>
              <w:ind w:left="0" w:firstLine="0"/>
            </w:pPr>
          </w:p>
        </w:tc>
        <w:tc>
          <w:tcPr>
            <w:tcW w:w="720" w:type="dxa"/>
            <w:tcBorders>
              <w:top w:val="nil"/>
              <w:left w:val="nil"/>
              <w:bottom w:val="nil"/>
              <w:right w:val="nil"/>
            </w:tcBorders>
          </w:tcPr>
          <w:p w14:paraId="2FF5B938" w14:textId="77777777" w:rsidR="0041785A" w:rsidRDefault="00FC1329" w:rsidP="00A8032A">
            <w:pPr>
              <w:spacing w:after="0" w:line="240" w:lineRule="auto"/>
              <w:ind w:left="0" w:firstLine="0"/>
            </w:pPr>
            <w:r>
              <w:rPr>
                <w:b/>
              </w:rPr>
              <w:t xml:space="preserve"> </w:t>
            </w:r>
          </w:p>
        </w:tc>
        <w:tc>
          <w:tcPr>
            <w:tcW w:w="5397" w:type="dxa"/>
            <w:tcBorders>
              <w:top w:val="nil"/>
              <w:left w:val="nil"/>
              <w:bottom w:val="nil"/>
              <w:right w:val="nil"/>
            </w:tcBorders>
          </w:tcPr>
          <w:p w14:paraId="00CF6B3F" w14:textId="77777777" w:rsidR="0041785A" w:rsidRDefault="0041785A" w:rsidP="00A8032A">
            <w:pPr>
              <w:spacing w:after="160" w:line="240" w:lineRule="auto"/>
              <w:ind w:left="0" w:firstLine="0"/>
            </w:pPr>
          </w:p>
        </w:tc>
      </w:tr>
    </w:tbl>
    <w:p w14:paraId="52A8D75E" w14:textId="77777777" w:rsidR="0041785A" w:rsidRDefault="00FC1329" w:rsidP="00A8032A">
      <w:pPr>
        <w:pStyle w:val="Heading1"/>
        <w:spacing w:line="240" w:lineRule="auto"/>
        <w:ind w:left="0" w:firstLine="0"/>
      </w:pPr>
      <w:bookmarkStart w:id="10" w:name="_Toc18302"/>
      <w:r>
        <w:t xml:space="preserve">Submission Procedures </w:t>
      </w:r>
      <w:bookmarkEnd w:id="10"/>
    </w:p>
    <w:p w14:paraId="325B0987" w14:textId="77777777" w:rsidR="0041785A" w:rsidRDefault="00FC1329">
      <w:pPr>
        <w:spacing w:after="0" w:line="259" w:lineRule="auto"/>
        <w:ind w:left="0" w:firstLine="0"/>
      </w:pPr>
      <w:r>
        <w:rPr>
          <w:b/>
        </w:rPr>
        <w:t xml:space="preserve"> </w:t>
      </w:r>
    </w:p>
    <w:p w14:paraId="53D175B7" w14:textId="1ABF1781" w:rsidR="0041785A" w:rsidRDefault="00FC1329" w:rsidP="00A8032A">
      <w:r w:rsidRPr="6E747296">
        <w:rPr>
          <w:b/>
          <w:bCs/>
        </w:rPr>
        <w:t xml:space="preserve">Proposals must be submitted via </w:t>
      </w:r>
      <w:hyperlink r:id="rId27" w:anchor="/app/5f1ef53213527200202c7c81/run">
        <w:r w:rsidRPr="6E747296">
          <w:rPr>
            <w:rStyle w:val="Hyperlink"/>
            <w:b/>
            <w:bCs/>
          </w:rPr>
          <w:t xml:space="preserve">Kuali </w:t>
        </w:r>
        <w:r w:rsidR="004602EC" w:rsidRPr="6E747296">
          <w:rPr>
            <w:rStyle w:val="Hyperlink"/>
            <w:b/>
            <w:bCs/>
          </w:rPr>
          <w:t>Build</w:t>
        </w:r>
      </w:hyperlink>
      <w:r w:rsidRPr="6E747296">
        <w:rPr>
          <w:b/>
          <w:bCs/>
        </w:rPr>
        <w:t xml:space="preserve"> by 4pm on the due date (see the Calendar above). </w:t>
      </w:r>
      <w:r>
        <w:t xml:space="preserve">It is the responsibility of the applicant to submit the proposal on time and to ensure all acknowledgements by co-proposer(s) and chairperson(s). </w:t>
      </w:r>
      <w:r w:rsidRPr="6E747296">
        <w:rPr>
          <w:b/>
          <w:bCs/>
        </w:rPr>
        <w:t xml:space="preserve">Late proposals will not be accepted. </w:t>
      </w:r>
      <w:r>
        <w:t xml:space="preserve">Individuals who have previously received awards under this program must </w:t>
      </w:r>
      <w:r w:rsidR="007630E1">
        <w:t>include</w:t>
      </w:r>
      <w:r>
        <w:t xml:space="preserve"> a report on the project in order to be considered for the current FDAC Grant award cycle. </w:t>
      </w:r>
    </w:p>
    <w:p w14:paraId="259DC9A5" w14:textId="77777777" w:rsidR="0041785A" w:rsidRDefault="00FC1329">
      <w:pPr>
        <w:spacing w:after="0" w:line="259" w:lineRule="auto"/>
        <w:ind w:left="0" w:firstLine="0"/>
      </w:pPr>
      <w:r>
        <w:t xml:space="preserve"> </w:t>
      </w:r>
    </w:p>
    <w:p w14:paraId="314D8274" w14:textId="77777777" w:rsidR="0041785A" w:rsidRDefault="00FC1329">
      <w:pPr>
        <w:pStyle w:val="Heading1"/>
        <w:ind w:left="-5"/>
      </w:pPr>
      <w:bookmarkStart w:id="11" w:name="_Toc18303"/>
      <w:r>
        <w:t xml:space="preserve">Reporting Outcomes </w:t>
      </w:r>
      <w:bookmarkEnd w:id="11"/>
    </w:p>
    <w:p w14:paraId="059268DF" w14:textId="77777777" w:rsidR="0041785A" w:rsidRDefault="00FC1329">
      <w:pPr>
        <w:spacing w:after="0" w:line="259" w:lineRule="auto"/>
        <w:ind w:left="0" w:firstLine="0"/>
      </w:pPr>
      <w:r>
        <w:rPr>
          <w:b/>
        </w:rPr>
        <w:t xml:space="preserve"> </w:t>
      </w:r>
    </w:p>
    <w:p w14:paraId="5CCDE67C" w14:textId="2E7F8F0D" w:rsidR="0041785A" w:rsidRDefault="00FC1329">
      <w:r>
        <w:t>Any funds awarded for this grant cycle must be expended by June 30, 202</w:t>
      </w:r>
      <w:r w:rsidR="007630E1">
        <w:t>7</w:t>
      </w:r>
      <w:r>
        <w:t xml:space="preserve">. </w:t>
      </w:r>
      <w:r w:rsidRPr="6E747296">
        <w:rPr>
          <w:b/>
          <w:bCs/>
        </w:rPr>
        <w:t xml:space="preserve">Reports must be submitted via </w:t>
      </w:r>
      <w:hyperlink r:id="rId28" w:anchor="/app/5e66a26a08f295001f81f3ab/run">
        <w:r w:rsidRPr="6E747296">
          <w:rPr>
            <w:rStyle w:val="Hyperlink"/>
            <w:b/>
            <w:bCs/>
          </w:rPr>
          <w:t xml:space="preserve">Kuali </w:t>
        </w:r>
        <w:r w:rsidR="004602EC" w:rsidRPr="6E747296">
          <w:rPr>
            <w:rStyle w:val="Hyperlink"/>
            <w:b/>
            <w:bCs/>
          </w:rPr>
          <w:t>Build</w:t>
        </w:r>
      </w:hyperlink>
      <w:r w:rsidRPr="6E747296">
        <w:rPr>
          <w:b/>
          <w:bCs/>
        </w:rPr>
        <w:t xml:space="preserve"> by August 1, 202</w:t>
      </w:r>
      <w:r w:rsidR="007630E1" w:rsidRPr="6E747296">
        <w:rPr>
          <w:b/>
          <w:bCs/>
        </w:rPr>
        <w:t>7</w:t>
      </w:r>
      <w:r w:rsidRPr="6E747296">
        <w:rPr>
          <w:b/>
          <w:bCs/>
        </w:rPr>
        <w:t xml:space="preserve"> </w:t>
      </w:r>
      <w:r>
        <w:t xml:space="preserve">and include: </w:t>
      </w:r>
    </w:p>
    <w:p w14:paraId="62101B15" w14:textId="77777777" w:rsidR="00FC1329" w:rsidRDefault="00FC1329">
      <w:pPr>
        <w:numPr>
          <w:ilvl w:val="0"/>
          <w:numId w:val="7"/>
        </w:numPr>
        <w:ind w:right="2368" w:hanging="361"/>
      </w:pPr>
      <w:r>
        <w:t xml:space="preserve">A one-page summary of project outcomes, </w:t>
      </w:r>
    </w:p>
    <w:p w14:paraId="1EEBCE05" w14:textId="77777777" w:rsidR="0041785A" w:rsidRDefault="00FC1329" w:rsidP="00FC1329">
      <w:pPr>
        <w:ind w:left="345" w:right="2368"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Evaluation summary, and </w:t>
      </w:r>
    </w:p>
    <w:p w14:paraId="574B640A" w14:textId="77777777" w:rsidR="0041785A" w:rsidRDefault="00FC1329">
      <w:pPr>
        <w:numPr>
          <w:ilvl w:val="0"/>
          <w:numId w:val="7"/>
        </w:numPr>
        <w:ind w:right="2368" w:hanging="361"/>
      </w:pPr>
      <w:r>
        <w:t xml:space="preserve">Attendance list(s). </w:t>
      </w:r>
    </w:p>
    <w:p w14:paraId="0249C5C1" w14:textId="77777777" w:rsidR="0041785A" w:rsidRDefault="00FC1329">
      <w:pPr>
        <w:spacing w:after="0" w:line="259" w:lineRule="auto"/>
        <w:ind w:left="0" w:firstLine="0"/>
      </w:pPr>
      <w:r>
        <w:t xml:space="preserve"> </w:t>
      </w:r>
    </w:p>
    <w:p w14:paraId="633422BA" w14:textId="77777777" w:rsidR="0041785A" w:rsidRDefault="00FC1329">
      <w:r>
        <w:t xml:space="preserve">These reports will be reviewed by the Faculty Development Advisory Committee. </w:t>
      </w:r>
    </w:p>
    <w:p w14:paraId="62251A74" w14:textId="77777777" w:rsidR="0041785A" w:rsidRDefault="00FC1329">
      <w:pPr>
        <w:spacing w:after="0" w:line="259" w:lineRule="auto"/>
        <w:ind w:left="0" w:firstLine="0"/>
      </w:pPr>
      <w:r>
        <w:t xml:space="preserve"> </w:t>
      </w:r>
    </w:p>
    <w:p w14:paraId="4474BFAA" w14:textId="77777777" w:rsidR="0041785A" w:rsidRDefault="00FC1329">
      <w:pPr>
        <w:spacing w:after="0" w:line="259" w:lineRule="auto"/>
        <w:ind w:left="0" w:firstLine="0"/>
      </w:pPr>
      <w:r>
        <w:t xml:space="preserve"> </w:t>
      </w:r>
      <w:r>
        <w:tab/>
      </w:r>
      <w:r>
        <w:rPr>
          <w:b/>
        </w:rPr>
        <w:t xml:space="preserve"> </w:t>
      </w:r>
      <w:r>
        <w:br w:type="page"/>
      </w:r>
    </w:p>
    <w:p w14:paraId="4DE9A956" w14:textId="77777777" w:rsidR="0041785A" w:rsidRDefault="00FC1329">
      <w:pPr>
        <w:spacing w:after="0" w:line="259" w:lineRule="auto"/>
        <w:ind w:left="14" w:right="15"/>
        <w:jc w:val="center"/>
      </w:pPr>
      <w:r>
        <w:rPr>
          <w:b/>
        </w:rPr>
        <w:lastRenderedPageBreak/>
        <w:t xml:space="preserve">SOUTHERN CONNECTICUT STATE UNIVERSITY </w:t>
      </w:r>
    </w:p>
    <w:p w14:paraId="18121426" w14:textId="77777777" w:rsidR="0041785A" w:rsidRDefault="00FC1329">
      <w:pPr>
        <w:spacing w:after="0" w:line="259" w:lineRule="auto"/>
        <w:ind w:left="14" w:right="17"/>
        <w:jc w:val="center"/>
      </w:pPr>
      <w:r>
        <w:rPr>
          <w:b/>
        </w:rPr>
        <w:t xml:space="preserve">FACULTY DEVELOPMENT ADVISORY COMMITTEE </w:t>
      </w:r>
    </w:p>
    <w:p w14:paraId="089BA95C" w14:textId="77777777" w:rsidR="0041785A" w:rsidRDefault="00FC1329">
      <w:pPr>
        <w:spacing w:after="0" w:line="259" w:lineRule="auto"/>
        <w:ind w:left="56" w:firstLine="0"/>
        <w:jc w:val="center"/>
      </w:pPr>
      <w:r>
        <w:rPr>
          <w:b/>
        </w:rPr>
        <w:t xml:space="preserve"> </w:t>
      </w:r>
    </w:p>
    <w:p w14:paraId="56BCE0B3" w14:textId="69E510C5" w:rsidR="0041785A" w:rsidRDefault="00FC1329">
      <w:pPr>
        <w:spacing w:after="0" w:line="259" w:lineRule="auto"/>
        <w:ind w:left="14" w:right="6"/>
        <w:jc w:val="center"/>
      </w:pPr>
      <w:r w:rsidRPr="6E747296">
        <w:rPr>
          <w:b/>
          <w:bCs/>
        </w:rPr>
        <w:t>20</w:t>
      </w:r>
      <w:r w:rsidR="00F14E8B" w:rsidRPr="6E747296">
        <w:rPr>
          <w:b/>
          <w:bCs/>
        </w:rPr>
        <w:t>2</w:t>
      </w:r>
      <w:r w:rsidR="60BABDD7" w:rsidRPr="6E747296">
        <w:rPr>
          <w:b/>
          <w:bCs/>
        </w:rPr>
        <w:t>6</w:t>
      </w:r>
      <w:r w:rsidR="007269D9" w:rsidRPr="6E747296">
        <w:rPr>
          <w:b/>
          <w:bCs/>
        </w:rPr>
        <w:t>-</w:t>
      </w:r>
      <w:r w:rsidR="6AA3056D" w:rsidRPr="6E747296">
        <w:rPr>
          <w:b/>
          <w:bCs/>
        </w:rPr>
        <w:t xml:space="preserve"> 20</w:t>
      </w:r>
      <w:r w:rsidR="007269D9" w:rsidRPr="6E747296">
        <w:rPr>
          <w:b/>
          <w:bCs/>
        </w:rPr>
        <w:t>2</w:t>
      </w:r>
      <w:r w:rsidR="05AAA132" w:rsidRPr="6E747296">
        <w:rPr>
          <w:b/>
          <w:bCs/>
        </w:rPr>
        <w:t>7</w:t>
      </w:r>
      <w:r w:rsidRPr="6E747296">
        <w:rPr>
          <w:b/>
          <w:bCs/>
        </w:rPr>
        <w:t xml:space="preserve"> Faculty Development Grant Proposal </w:t>
      </w:r>
    </w:p>
    <w:p w14:paraId="2705084C" w14:textId="77777777" w:rsidR="0041785A" w:rsidRDefault="00FC1329">
      <w:pPr>
        <w:pStyle w:val="Heading1"/>
        <w:ind w:left="12" w:right="14"/>
        <w:jc w:val="center"/>
      </w:pPr>
      <w:bookmarkStart w:id="12" w:name="_Toc18304"/>
      <w:r>
        <w:t xml:space="preserve">Application Guidelines </w:t>
      </w:r>
      <w:bookmarkEnd w:id="12"/>
    </w:p>
    <w:p w14:paraId="071C1A37" w14:textId="77777777" w:rsidR="0041785A" w:rsidRDefault="00FC1329">
      <w:pPr>
        <w:spacing w:after="0" w:line="259" w:lineRule="auto"/>
        <w:ind w:left="56" w:firstLine="0"/>
        <w:jc w:val="center"/>
      </w:pPr>
      <w:r>
        <w:rPr>
          <w:b/>
        </w:rPr>
        <w:t xml:space="preserve"> </w:t>
      </w:r>
    </w:p>
    <w:p w14:paraId="5C2651D9" w14:textId="3D799328" w:rsidR="0041785A" w:rsidRDefault="00FC1329">
      <w:pPr>
        <w:numPr>
          <w:ilvl w:val="0"/>
          <w:numId w:val="8"/>
        </w:numPr>
        <w:ind w:hanging="361"/>
      </w:pPr>
      <w:r>
        <w:t>Applications must be submitted via the submission portal (</w:t>
      </w:r>
      <w:hyperlink r:id="rId29" w:anchor="/app/5e66a26a08f295001f81f3ab/run">
        <w:r w:rsidR="004602EC" w:rsidRPr="6E747296">
          <w:rPr>
            <w:rStyle w:val="Hyperlink"/>
          </w:rPr>
          <w:t>Kuali Build</w:t>
        </w:r>
      </w:hyperlink>
      <w:hyperlink r:id="rId30" w:anchor="/app/5f1ef53213527200202c7c81/run">
        <w:r>
          <w:t>)</w:t>
        </w:r>
      </w:hyperlink>
      <w:r>
        <w:t xml:space="preserve"> by 4 p.m. on </w:t>
      </w:r>
      <w:r w:rsidR="0094632D">
        <w:t>November</w:t>
      </w:r>
      <w:r w:rsidR="00924FEC">
        <w:t xml:space="preserve"> </w:t>
      </w:r>
      <w:r w:rsidR="007630E1">
        <w:t>3</w:t>
      </w:r>
      <w:r w:rsidR="00CB717A">
        <w:t>,</w:t>
      </w:r>
      <w:r>
        <w:t xml:space="preserve"> 20</w:t>
      </w:r>
      <w:r w:rsidR="00B15A95">
        <w:t>2</w:t>
      </w:r>
      <w:r w:rsidR="007630E1">
        <w:t>5</w:t>
      </w:r>
      <w:r>
        <w:t xml:space="preserve">. Acknowledgements must be received within three business days of the deadline. </w:t>
      </w:r>
    </w:p>
    <w:p w14:paraId="451ECF91" w14:textId="7CA579DA" w:rsidR="0041785A" w:rsidRDefault="00FC1329">
      <w:pPr>
        <w:numPr>
          <w:ilvl w:val="0"/>
          <w:numId w:val="8"/>
        </w:numPr>
        <w:ind w:hanging="361"/>
      </w:pPr>
      <w:r>
        <w:t xml:space="preserve">The submission portal will open on </w:t>
      </w:r>
      <w:r w:rsidR="00CB717A">
        <w:t xml:space="preserve">October </w:t>
      </w:r>
      <w:r w:rsidR="00E24ACF">
        <w:t>1</w:t>
      </w:r>
      <w:r w:rsidR="007630E1">
        <w:t>3</w:t>
      </w:r>
      <w:r>
        <w:t>, 202</w:t>
      </w:r>
      <w:r w:rsidR="007630E1">
        <w:t>5</w:t>
      </w:r>
      <w:r>
        <w:t xml:space="preserve">.  </w:t>
      </w:r>
    </w:p>
    <w:p w14:paraId="4A0DD06E" w14:textId="15BF4449" w:rsidR="0041785A" w:rsidRDefault="00FC1329">
      <w:pPr>
        <w:numPr>
          <w:ilvl w:val="1"/>
          <w:numId w:val="8"/>
        </w:numPr>
        <w:ind w:hanging="360"/>
      </w:pPr>
      <w:r>
        <w:t>The link to the portal will be located on the website for the Office of Faculty Development (</w:t>
      </w:r>
      <w:hyperlink r:id="rId31">
        <w:r>
          <w:rPr>
            <w:color w:val="0563C1"/>
            <w:u w:val="single" w:color="0563C1"/>
          </w:rPr>
          <w:t>https://inside.southernct.edu/faculty</w:t>
        </w:r>
      </w:hyperlink>
      <w:hyperlink r:id="rId32">
        <w:r>
          <w:rPr>
            <w:color w:val="0563C1"/>
            <w:u w:val="single" w:color="0563C1"/>
          </w:rPr>
          <w:t>-</w:t>
        </w:r>
      </w:hyperlink>
      <w:hyperlink r:id="rId33">
        <w:r>
          <w:rPr>
            <w:color w:val="0563C1"/>
            <w:u w:val="single" w:color="0563C1"/>
          </w:rPr>
          <w:t>development/grants/fund</w:t>
        </w:r>
      </w:hyperlink>
      <w:hyperlink r:id="rId34">
        <w:r>
          <w:rPr>
            <w:color w:val="0563C1"/>
            <w:u w:val="single" w:color="0563C1"/>
          </w:rPr>
          <w:t>-</w:t>
        </w:r>
      </w:hyperlink>
      <w:hyperlink r:id="rId35">
        <w:r>
          <w:rPr>
            <w:color w:val="0563C1"/>
            <w:u w:val="single" w:color="0563C1"/>
          </w:rPr>
          <w:t>grants</w:t>
        </w:r>
      </w:hyperlink>
      <w:hyperlink r:id="rId36">
        <w:r>
          <w:t>)</w:t>
        </w:r>
      </w:hyperlink>
      <w:r>
        <w:t xml:space="preserve">. Please check this site often as it will have the most up-to-date information. </w:t>
      </w:r>
    </w:p>
    <w:p w14:paraId="65AB6495" w14:textId="16AC987E" w:rsidR="000E2ABF" w:rsidRDefault="000E2ABF" w:rsidP="000E2ABF">
      <w:pPr>
        <w:numPr>
          <w:ilvl w:val="0"/>
          <w:numId w:val="8"/>
        </w:numPr>
        <w:ind w:hanging="360"/>
      </w:pPr>
      <w:r>
        <w:t xml:space="preserve">A </w:t>
      </w:r>
      <w:r w:rsidR="00317754">
        <w:t>g</w:t>
      </w:r>
      <w:r>
        <w:t>rant</w:t>
      </w:r>
      <w:r w:rsidR="00317754">
        <w:t>-</w:t>
      </w:r>
      <w:r>
        <w:t xml:space="preserve">writing workshop will be offered on </w:t>
      </w:r>
      <w:r w:rsidR="53C210F0">
        <w:t>Thursday October 16th</w:t>
      </w:r>
      <w:r w:rsidR="00220811">
        <w:t>,</w:t>
      </w:r>
      <w:r>
        <w:t xml:space="preserve"> at </w:t>
      </w:r>
      <w:r w:rsidR="2EB8AA08">
        <w:t>2:00pm</w:t>
      </w:r>
      <w:r w:rsidR="00317754">
        <w:t xml:space="preserve"> </w:t>
      </w:r>
      <w:r w:rsidR="007049EA">
        <w:t>in the Faculty Development Conference Room (BU 219).</w:t>
      </w:r>
    </w:p>
    <w:p w14:paraId="5929E081" w14:textId="2F561DBA" w:rsidR="0041785A" w:rsidRDefault="0041785A">
      <w:pPr>
        <w:spacing w:after="0" w:line="259" w:lineRule="auto"/>
        <w:ind w:left="0" w:firstLine="0"/>
      </w:pPr>
    </w:p>
    <w:p w14:paraId="3696894F" w14:textId="77777777" w:rsidR="0041785A" w:rsidRDefault="00FC1329">
      <w:r>
        <w:t xml:space="preserve">In the application, proposers will need to provide: </w:t>
      </w:r>
    </w:p>
    <w:p w14:paraId="481E6A60" w14:textId="77777777" w:rsidR="0041785A" w:rsidRDefault="00FC1329">
      <w:pPr>
        <w:numPr>
          <w:ilvl w:val="0"/>
          <w:numId w:val="8"/>
        </w:numPr>
        <w:ind w:hanging="361"/>
      </w:pPr>
      <w:r>
        <w:t xml:space="preserve">Contact information (including co-proposers and chairpersons) </w:t>
      </w:r>
    </w:p>
    <w:p w14:paraId="51E3B413" w14:textId="77777777" w:rsidR="0041785A" w:rsidRDefault="00FC1329">
      <w:pPr>
        <w:numPr>
          <w:ilvl w:val="0"/>
          <w:numId w:val="8"/>
        </w:numPr>
        <w:ind w:hanging="361"/>
      </w:pPr>
      <w:r>
        <w:t xml:space="preserve">Project title </w:t>
      </w:r>
    </w:p>
    <w:p w14:paraId="27801685" w14:textId="77777777" w:rsidR="0041785A" w:rsidRDefault="00FC1329">
      <w:pPr>
        <w:numPr>
          <w:ilvl w:val="0"/>
          <w:numId w:val="8"/>
        </w:numPr>
        <w:ind w:hanging="361"/>
      </w:pPr>
      <w:r>
        <w:t xml:space="preserve">Abstract (max 500 characters) </w:t>
      </w:r>
    </w:p>
    <w:p w14:paraId="337A2DAB" w14:textId="77777777" w:rsidR="00A544C5" w:rsidRDefault="00FC1329">
      <w:pPr>
        <w:numPr>
          <w:ilvl w:val="0"/>
          <w:numId w:val="8"/>
        </w:numPr>
        <w:ind w:hanging="361"/>
      </w:pPr>
      <w:r>
        <w:t xml:space="preserve">Answers to the following questions </w:t>
      </w:r>
    </w:p>
    <w:p w14:paraId="77ECA915" w14:textId="1D0A6966" w:rsidR="0041785A" w:rsidRDefault="00FC1329" w:rsidP="6E747296">
      <w:pPr>
        <w:numPr>
          <w:ilvl w:val="1"/>
          <w:numId w:val="8"/>
        </w:numPr>
        <w:ind w:hanging="361"/>
      </w:pPr>
      <w:r w:rsidRPr="6E747296">
        <w:rPr>
          <w:rFonts w:ascii="Courier New" w:eastAsia="Courier New" w:hAnsi="Courier New" w:cs="Courier New"/>
        </w:rPr>
        <w:t>o</w:t>
      </w:r>
      <w:r w:rsidRPr="6E747296">
        <w:rPr>
          <w:rFonts w:ascii="Arial" w:eastAsia="Arial" w:hAnsi="Arial" w:cs="Arial"/>
        </w:rPr>
        <w:t xml:space="preserve"> </w:t>
      </w:r>
      <w:r>
        <w:t xml:space="preserve">Faculty Development Goals and Description of Activity: What is being proposed; what are the goals; what is the rationale for the activity? Please present a brief timeline for the activity. If external consultants are proposed, please identify the criteria for their selection. (max 2,500 characters) </w:t>
      </w:r>
    </w:p>
    <w:p w14:paraId="4D1F7062" w14:textId="77777777" w:rsidR="0041785A" w:rsidRDefault="00FC1329">
      <w:pPr>
        <w:numPr>
          <w:ilvl w:val="1"/>
          <w:numId w:val="8"/>
        </w:numPr>
        <w:ind w:hanging="360"/>
      </w:pPr>
      <w:r>
        <w:t xml:space="preserve">Evaluation of the proposed activity: How, specifically, will you determine the degree to which the project achieved its stated goals? (max 1,500 characters) </w:t>
      </w:r>
    </w:p>
    <w:p w14:paraId="4A272CDA" w14:textId="77777777" w:rsidR="0041785A" w:rsidRDefault="00FC1329">
      <w:pPr>
        <w:numPr>
          <w:ilvl w:val="1"/>
          <w:numId w:val="8"/>
        </w:numPr>
        <w:ind w:hanging="360"/>
      </w:pPr>
      <w:r>
        <w:t xml:space="preserve">Target Faculty Participants: Describe the audience to which the proposed activity is directed. Describe the level of interest for this project demonstrated by the audience. The proposal should clearly reflect the potential benefit to the professional development of </w:t>
      </w:r>
    </w:p>
    <w:p w14:paraId="5C8F98A2" w14:textId="77777777" w:rsidR="00C74785" w:rsidRDefault="00FC1329" w:rsidP="00C74785">
      <w:pPr>
        <w:ind w:left="1081" w:right="353" w:firstLine="360"/>
      </w:pPr>
      <w:r>
        <w:t xml:space="preserve">SCSU faculty, rather than its potential benefit to other groups. (max 850 characters) </w:t>
      </w:r>
    </w:p>
    <w:p w14:paraId="5BF08B73" w14:textId="78F242EF" w:rsidR="0041785A" w:rsidRDefault="00FC1329" w:rsidP="00C74785">
      <w:pPr>
        <w:pStyle w:val="ListParagraph"/>
        <w:numPr>
          <w:ilvl w:val="0"/>
          <w:numId w:val="15"/>
        </w:numPr>
        <w:ind w:right="353"/>
      </w:pPr>
      <w:r>
        <w:t xml:space="preserve">Rationale for Faculty Development Fund Support: Describe why you consider the </w:t>
      </w:r>
    </w:p>
    <w:p w14:paraId="362295F7" w14:textId="77777777" w:rsidR="0041785A" w:rsidRDefault="00FC1329">
      <w:pPr>
        <w:ind w:left="1451"/>
      </w:pPr>
      <w:r>
        <w:t xml:space="preserve">Faculty Development Fund the most appropriate source to support the proposed program. (max 850 characters) </w:t>
      </w:r>
    </w:p>
    <w:p w14:paraId="4959F666" w14:textId="77777777" w:rsidR="00BC6326" w:rsidRDefault="00FC1329">
      <w:pPr>
        <w:numPr>
          <w:ilvl w:val="0"/>
          <w:numId w:val="8"/>
        </w:numPr>
        <w:ind w:hanging="361"/>
      </w:pPr>
      <w:r>
        <w:t xml:space="preserve">Budget with justifications </w:t>
      </w:r>
    </w:p>
    <w:p w14:paraId="67E000BE" w14:textId="68ED5E5D" w:rsidR="0041785A" w:rsidRDefault="00FC1329" w:rsidP="00C74785">
      <w:pPr>
        <w:pStyle w:val="ListParagraph"/>
        <w:numPr>
          <w:ilvl w:val="0"/>
          <w:numId w:val="15"/>
        </w:numPr>
      </w:pPr>
      <w:r>
        <w:t>Include things like</w:t>
      </w:r>
      <w:r w:rsidRPr="00C74785">
        <w:rPr>
          <w:b/>
        </w:rPr>
        <w:t xml:space="preserve"> </w:t>
      </w:r>
      <w:r>
        <w:t xml:space="preserve">catering quote, room reservation(s); incidentals need to be detailed, explained, justified costs. Reminder: All honorariums are expected to come with concomitant justification: consultant/speaker names, credentials, qualifications, location, and any other associated fees. The suggested honoraria range is $99* to $2,500. </w:t>
      </w:r>
    </w:p>
    <w:p w14:paraId="178954F7" w14:textId="77777777" w:rsidR="0041785A" w:rsidRDefault="00FC1329">
      <w:pPr>
        <w:numPr>
          <w:ilvl w:val="1"/>
          <w:numId w:val="8"/>
        </w:numPr>
        <w:ind w:hanging="360"/>
      </w:pPr>
      <w:r>
        <w:t xml:space="preserve">Note that CSCU employees (including but not limited to student workers, graduate assistants, university assistants, department secretaries, administrative faculty, full-time teaching faculty, and administrators) cannot be compensated for professional services rendered. </w:t>
      </w:r>
      <w:r w:rsidRPr="6E747296">
        <w:rPr>
          <w:u w:val="single"/>
        </w:rPr>
        <w:t>Any other State of Connecticut employee solicited as a consultant may not</w:t>
      </w:r>
      <w:r>
        <w:t xml:space="preserve"> </w:t>
      </w:r>
      <w:r w:rsidRPr="6E747296">
        <w:rPr>
          <w:u w:val="single"/>
        </w:rPr>
        <w:t>receive an honorarium that is more than $99.00</w:t>
      </w:r>
      <w:r>
        <w:t xml:space="preserve">. </w:t>
      </w:r>
    </w:p>
    <w:p w14:paraId="2191F533" w14:textId="3B2A91D9" w:rsidR="00A544C5" w:rsidRDefault="00A544C5">
      <w:pPr>
        <w:numPr>
          <w:ilvl w:val="1"/>
          <w:numId w:val="8"/>
        </w:numPr>
        <w:ind w:hanging="360"/>
      </w:pPr>
      <w:r>
        <w:t>Please include a statement acknowledging whether or not you can run your program with less funding than requested.</w:t>
      </w:r>
    </w:p>
    <w:p w14:paraId="008B1544" w14:textId="56DA890C" w:rsidR="00A544C5" w:rsidRDefault="00A544C5" w:rsidP="6E747296">
      <w:pPr>
        <w:numPr>
          <w:ilvl w:val="0"/>
          <w:numId w:val="8"/>
        </w:numPr>
        <w:ind w:hanging="360"/>
      </w:pPr>
      <w:r>
        <w:t>If relevant, application must include Evaluation Reports for any applicants who received funding in the last funding cycle.</w:t>
      </w:r>
    </w:p>
    <w:p w14:paraId="0A8D3657" w14:textId="77777777" w:rsidR="0041785A" w:rsidRDefault="00FC1329">
      <w:pPr>
        <w:spacing w:after="0" w:line="259" w:lineRule="auto"/>
        <w:ind w:left="0" w:firstLine="0"/>
      </w:pPr>
      <w:r>
        <w:t xml:space="preserve"> </w:t>
      </w:r>
    </w:p>
    <w:p w14:paraId="3C8C459F" w14:textId="77777777" w:rsidR="00A544C5" w:rsidRDefault="00A544C5">
      <w:pPr>
        <w:spacing w:after="0" w:line="259" w:lineRule="auto"/>
        <w:ind w:left="0" w:firstLine="0"/>
      </w:pPr>
    </w:p>
    <w:p w14:paraId="6774C3E6" w14:textId="77777777" w:rsidR="00A544C5" w:rsidRDefault="00A544C5">
      <w:pPr>
        <w:spacing w:after="0" w:line="259" w:lineRule="auto"/>
        <w:ind w:left="0" w:firstLine="0"/>
      </w:pPr>
    </w:p>
    <w:p w14:paraId="666A5A54" w14:textId="77777777" w:rsidR="0041785A" w:rsidRDefault="00FC1329">
      <w:r>
        <w:t xml:space="preserve">When applying for the grant, applicants will need to agree to the following:  </w:t>
      </w:r>
    </w:p>
    <w:p w14:paraId="19184799" w14:textId="4B4D5B17" w:rsidR="0041785A" w:rsidRDefault="00FC1329">
      <w:pPr>
        <w:numPr>
          <w:ilvl w:val="0"/>
          <w:numId w:val="8"/>
        </w:numPr>
        <w:ind w:hanging="361"/>
      </w:pPr>
      <w:r>
        <w:t>that all required paperwork such as honorarium requests, catering orders, etc. will be filed with the Office of Faculty Development/SP</w:t>
      </w:r>
      <w:r w:rsidR="00A544C5">
        <w:t>A</w:t>
      </w:r>
      <w:r>
        <w:t xml:space="preserve">R no later than four weeks prior to the scheduled event. </w:t>
      </w:r>
    </w:p>
    <w:p w14:paraId="537F6E74" w14:textId="77777777" w:rsidR="0041785A" w:rsidRDefault="00FC1329">
      <w:pPr>
        <w:numPr>
          <w:ilvl w:val="0"/>
          <w:numId w:val="8"/>
        </w:numPr>
        <w:ind w:hanging="361"/>
      </w:pPr>
      <w:r>
        <w:t xml:space="preserve">that an attendance record and evaluation instrument are part of the reporting process. </w:t>
      </w:r>
    </w:p>
    <w:p w14:paraId="5ABD48FB" w14:textId="15AA4396" w:rsidR="0041785A" w:rsidRDefault="00FC1329">
      <w:pPr>
        <w:numPr>
          <w:ilvl w:val="0"/>
          <w:numId w:val="8"/>
        </w:numPr>
        <w:ind w:hanging="361"/>
      </w:pPr>
      <w:r>
        <w:t>that this project will not be funded until the attendance, evaluation</w:t>
      </w:r>
      <w:r w:rsidR="49517974">
        <w:t>,</w:t>
      </w:r>
      <w:r>
        <w:t xml:space="preserve"> and expense information for a previous FDAC grant is filed with the Office of Faculty Development. </w:t>
      </w:r>
    </w:p>
    <w:p w14:paraId="2AA5B427" w14:textId="77777777" w:rsidR="0041785A" w:rsidRDefault="00FC1329">
      <w:pPr>
        <w:numPr>
          <w:ilvl w:val="0"/>
          <w:numId w:val="8"/>
        </w:numPr>
        <w:ind w:hanging="361"/>
      </w:pPr>
      <w:r>
        <w:t xml:space="preserve">that this project is intended to be of most benefit to full and part-time faculty and not guests also in attendance (e.g. students) as these are funds provided by the Collective Bargaining Agreement/AAUP. </w:t>
      </w:r>
    </w:p>
    <w:p w14:paraId="31FD1662" w14:textId="4667B12E" w:rsidR="0041785A" w:rsidRDefault="00FC1329">
      <w:pPr>
        <w:numPr>
          <w:ilvl w:val="0"/>
          <w:numId w:val="8"/>
        </w:numPr>
        <w:ind w:hanging="361"/>
      </w:pPr>
      <w:r>
        <w:t>that the deadline to submit a report describing results/outcomes of my/our project to the Office of Faculty Development is due Aug</w:t>
      </w:r>
      <w:r w:rsidR="00B44560">
        <w:t>ust 1</w:t>
      </w:r>
      <w:r>
        <w:t>, 202</w:t>
      </w:r>
      <w:r w:rsidR="00A544C5">
        <w:t>7</w:t>
      </w:r>
      <w:r>
        <w:t xml:space="preserve">. </w:t>
      </w:r>
    </w:p>
    <w:p w14:paraId="55507BC0" w14:textId="77777777" w:rsidR="0041785A" w:rsidRDefault="00FC1329">
      <w:pPr>
        <w:spacing w:after="0" w:line="259" w:lineRule="auto"/>
        <w:ind w:left="0" w:firstLine="0"/>
      </w:pPr>
      <w:r>
        <w:t xml:space="preserve"> </w:t>
      </w:r>
    </w:p>
    <w:p w14:paraId="0BA85FE7" w14:textId="77777777" w:rsidR="0041785A" w:rsidRDefault="00FC1329">
      <w:pPr>
        <w:spacing w:after="0" w:line="259" w:lineRule="auto"/>
        <w:ind w:left="0" w:firstLine="0"/>
      </w:pPr>
      <w:r>
        <w:t xml:space="preserve"> </w:t>
      </w:r>
      <w:r>
        <w:tab/>
        <w:t xml:space="preserve"> </w:t>
      </w:r>
      <w:r>
        <w:br w:type="page"/>
      </w:r>
    </w:p>
    <w:p w14:paraId="5573CAA7" w14:textId="6033AB23" w:rsidR="0041785A" w:rsidRDefault="00FC1329">
      <w:pPr>
        <w:spacing w:after="0" w:line="259" w:lineRule="auto"/>
        <w:ind w:left="1166" w:firstLine="0"/>
      </w:pPr>
      <w:r w:rsidRPr="6E747296">
        <w:rPr>
          <w:b/>
          <w:bCs/>
          <w:sz w:val="28"/>
          <w:szCs w:val="28"/>
        </w:rPr>
        <w:lastRenderedPageBreak/>
        <w:t>FACULTY DEVELOPMENT GRANT CYCLE 202</w:t>
      </w:r>
      <w:r w:rsidR="00A544C5" w:rsidRPr="6E747296">
        <w:rPr>
          <w:b/>
          <w:bCs/>
          <w:sz w:val="28"/>
          <w:szCs w:val="28"/>
        </w:rPr>
        <w:t>6</w:t>
      </w:r>
      <w:r w:rsidR="00A10947" w:rsidRPr="6E747296">
        <w:rPr>
          <w:b/>
          <w:bCs/>
          <w:sz w:val="28"/>
          <w:szCs w:val="28"/>
        </w:rPr>
        <w:t>-202</w:t>
      </w:r>
      <w:r w:rsidR="00A544C5" w:rsidRPr="6E747296">
        <w:rPr>
          <w:b/>
          <w:bCs/>
          <w:sz w:val="28"/>
          <w:szCs w:val="28"/>
        </w:rPr>
        <w:t>7</w:t>
      </w:r>
      <w:r w:rsidRPr="6E747296">
        <w:rPr>
          <w:b/>
          <w:bCs/>
          <w:sz w:val="28"/>
          <w:szCs w:val="28"/>
        </w:rPr>
        <w:t xml:space="preserve">  </w:t>
      </w:r>
    </w:p>
    <w:p w14:paraId="5632492D" w14:textId="77777777" w:rsidR="0041785A" w:rsidRDefault="00FC1329">
      <w:pPr>
        <w:spacing w:after="0" w:line="259" w:lineRule="auto"/>
        <w:ind w:left="71" w:firstLine="0"/>
        <w:jc w:val="center"/>
      </w:pPr>
      <w:r>
        <w:rPr>
          <w:b/>
          <w:sz w:val="28"/>
        </w:rPr>
        <w:t xml:space="preserve"> </w:t>
      </w:r>
    </w:p>
    <w:p w14:paraId="622E1B63" w14:textId="77777777" w:rsidR="0041785A" w:rsidRDefault="00FC1329">
      <w:pPr>
        <w:pStyle w:val="Heading1"/>
        <w:ind w:left="12"/>
        <w:jc w:val="center"/>
      </w:pPr>
      <w:bookmarkStart w:id="13" w:name="_Toc18305"/>
      <w:r>
        <w:t xml:space="preserve">Rubric </w:t>
      </w:r>
      <w:bookmarkEnd w:id="13"/>
    </w:p>
    <w:p w14:paraId="1DDD8F37" w14:textId="77777777" w:rsidR="0041785A" w:rsidRDefault="00FC1329">
      <w:pPr>
        <w:spacing w:after="33" w:line="259" w:lineRule="auto"/>
        <w:ind w:left="56" w:firstLine="0"/>
        <w:jc w:val="center"/>
      </w:pPr>
      <w:r>
        <w:t xml:space="preserve"> </w:t>
      </w:r>
    </w:p>
    <w:p w14:paraId="57CBFA2F" w14:textId="77777777" w:rsidR="0041785A" w:rsidRDefault="00FC1329">
      <w:pPr>
        <w:spacing w:after="0" w:line="259" w:lineRule="auto"/>
        <w:ind w:left="0" w:firstLine="0"/>
        <w:jc w:val="center"/>
      </w:pPr>
      <w:r>
        <w:rPr>
          <w:b/>
          <w:sz w:val="24"/>
        </w:rPr>
        <w:t>APPLICATION CHECKLIST</w:t>
      </w:r>
      <w:r>
        <w:rPr>
          <w:b/>
        </w:rPr>
        <w:t xml:space="preserve"> </w:t>
      </w:r>
    </w:p>
    <w:tbl>
      <w:tblPr>
        <w:tblStyle w:val="TableGrid"/>
        <w:tblW w:w="9364" w:type="dxa"/>
        <w:tblInd w:w="5" w:type="dxa"/>
        <w:tblCellMar>
          <w:top w:w="24" w:type="dxa"/>
          <w:left w:w="110" w:type="dxa"/>
          <w:right w:w="115" w:type="dxa"/>
        </w:tblCellMar>
        <w:tblLook w:val="04A0" w:firstRow="1" w:lastRow="0" w:firstColumn="1" w:lastColumn="0" w:noHBand="0" w:noVBand="1"/>
      </w:tblPr>
      <w:tblGrid>
        <w:gridCol w:w="6212"/>
        <w:gridCol w:w="1516"/>
        <w:gridCol w:w="1636"/>
      </w:tblGrid>
      <w:tr w:rsidR="0041785A" w14:paraId="1A08DE61" w14:textId="77777777" w:rsidTr="6E747296">
        <w:trPr>
          <w:trHeight w:val="300"/>
        </w:trPr>
        <w:tc>
          <w:tcPr>
            <w:tcW w:w="6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9C8AC" w14:textId="77777777" w:rsidR="0041785A" w:rsidRDefault="00FC1329">
            <w:pPr>
              <w:spacing w:after="0" w:line="259" w:lineRule="auto"/>
              <w:ind w:left="5" w:firstLine="0"/>
              <w:jc w:val="center"/>
            </w:pPr>
            <w:r>
              <w:rPr>
                <w:sz w:val="24"/>
              </w:rPr>
              <w:t>Criterion</w:t>
            </w:r>
            <w:r>
              <w:t xml:space="preserve"> </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44207" w14:textId="77777777" w:rsidR="0041785A" w:rsidRDefault="00FC1329">
            <w:pPr>
              <w:spacing w:after="0" w:line="259" w:lineRule="auto"/>
              <w:ind w:left="4" w:firstLine="0"/>
              <w:jc w:val="center"/>
            </w:pPr>
            <w:r>
              <w:rPr>
                <w:sz w:val="24"/>
              </w:rPr>
              <w:t>Yes</w:t>
            </w:r>
            <w: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5F4B0" w14:textId="77777777" w:rsidR="0041785A" w:rsidRDefault="00FC1329">
            <w:pPr>
              <w:spacing w:after="0" w:line="259" w:lineRule="auto"/>
              <w:ind w:left="5" w:firstLine="0"/>
              <w:jc w:val="center"/>
            </w:pPr>
            <w:r>
              <w:rPr>
                <w:sz w:val="24"/>
              </w:rPr>
              <w:t>No</w:t>
            </w:r>
            <w:r>
              <w:t xml:space="preserve"> </w:t>
            </w:r>
          </w:p>
        </w:tc>
      </w:tr>
      <w:tr w:rsidR="0041785A" w14:paraId="6C332A1D" w14:textId="77777777" w:rsidTr="6E747296">
        <w:trPr>
          <w:trHeight w:val="300"/>
        </w:trPr>
        <w:tc>
          <w:tcPr>
            <w:tcW w:w="6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7EBEE" w14:textId="77777777" w:rsidR="0041785A" w:rsidRDefault="00FC1329">
            <w:pPr>
              <w:spacing w:after="0" w:line="259" w:lineRule="auto"/>
              <w:ind w:left="0" w:firstLine="0"/>
            </w:pPr>
            <w:r>
              <w:rPr>
                <w:sz w:val="24"/>
              </w:rPr>
              <w:t>Word count of completed proposal does not exceed character limits.</w:t>
            </w:r>
            <w:r>
              <w:t xml:space="preserve"> </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2E83F" w14:textId="77777777" w:rsidR="0041785A" w:rsidRDefault="00FC1329">
            <w:pPr>
              <w:spacing w:after="0" w:line="259" w:lineRule="auto"/>
              <w:ind w:left="0" w:firstLine="0"/>
            </w:pPr>
            <w:r>
              <w:rPr>
                <w:sz w:val="24"/>
              </w:rPr>
              <w:t xml:space="preserve"> </w:t>
            </w:r>
            <w: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48A1B" w14:textId="77777777" w:rsidR="0041785A" w:rsidRDefault="00FC1329">
            <w:pPr>
              <w:spacing w:after="0" w:line="259" w:lineRule="auto"/>
              <w:ind w:left="0" w:firstLine="0"/>
            </w:pPr>
            <w:r>
              <w:rPr>
                <w:sz w:val="24"/>
              </w:rPr>
              <w:t xml:space="preserve"> </w:t>
            </w:r>
            <w:r>
              <w:t xml:space="preserve"> </w:t>
            </w:r>
          </w:p>
        </w:tc>
      </w:tr>
      <w:tr w:rsidR="0041785A" w14:paraId="3067260F" w14:textId="77777777" w:rsidTr="6E747296">
        <w:trPr>
          <w:trHeight w:val="300"/>
        </w:trPr>
        <w:tc>
          <w:tcPr>
            <w:tcW w:w="6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38191" w14:textId="77777777" w:rsidR="0041785A" w:rsidRDefault="00FC1329">
            <w:pPr>
              <w:spacing w:after="0" w:line="259" w:lineRule="auto"/>
              <w:ind w:left="0" w:firstLine="0"/>
            </w:pPr>
            <w:r>
              <w:rPr>
                <w:sz w:val="24"/>
              </w:rPr>
              <w:t>There is only one project for this proposal or activity. (Not different people seeking funding for same project/activity)</w:t>
            </w:r>
            <w:r>
              <w:t xml:space="preserve"> </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E41DD" w14:textId="77777777" w:rsidR="0041785A" w:rsidRDefault="00FC1329">
            <w:pPr>
              <w:spacing w:after="0" w:line="259" w:lineRule="auto"/>
              <w:ind w:left="0" w:firstLine="0"/>
            </w:pPr>
            <w:r>
              <w:rPr>
                <w:sz w:val="24"/>
              </w:rPr>
              <w:t xml:space="preserve"> </w:t>
            </w:r>
            <w: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178E1" w14:textId="77777777" w:rsidR="0041785A" w:rsidRDefault="00FC1329">
            <w:pPr>
              <w:spacing w:after="0" w:line="259" w:lineRule="auto"/>
              <w:ind w:left="0" w:firstLine="0"/>
            </w:pPr>
            <w:r>
              <w:rPr>
                <w:sz w:val="24"/>
              </w:rPr>
              <w:t xml:space="preserve"> </w:t>
            </w:r>
            <w:r>
              <w:t xml:space="preserve"> </w:t>
            </w:r>
          </w:p>
        </w:tc>
      </w:tr>
      <w:tr w:rsidR="0041785A" w14:paraId="4B405092" w14:textId="77777777" w:rsidTr="6E747296">
        <w:trPr>
          <w:trHeight w:val="300"/>
        </w:trPr>
        <w:tc>
          <w:tcPr>
            <w:tcW w:w="6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BCA85" w14:textId="77777777" w:rsidR="0041785A" w:rsidRDefault="00FC1329">
            <w:pPr>
              <w:spacing w:after="0" w:line="259" w:lineRule="auto"/>
              <w:ind w:left="0" w:firstLine="0"/>
            </w:pPr>
            <w:r>
              <w:rPr>
                <w:sz w:val="24"/>
              </w:rPr>
              <w:t>There is only one project proposed by this individual. (Not multiple projects nor listed multiple times on joint projects)</w:t>
            </w:r>
            <w:r>
              <w:t xml:space="preserve"> </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50538" w14:textId="77777777" w:rsidR="0041785A" w:rsidRDefault="00FC1329">
            <w:pPr>
              <w:spacing w:after="0" w:line="259" w:lineRule="auto"/>
              <w:ind w:left="0" w:firstLine="0"/>
            </w:pPr>
            <w:r>
              <w:rPr>
                <w:sz w:val="24"/>
              </w:rPr>
              <w:t xml:space="preserve"> </w:t>
            </w:r>
            <w: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5F1F5" w14:textId="77777777" w:rsidR="0041785A" w:rsidRDefault="00FC1329">
            <w:pPr>
              <w:spacing w:after="0" w:line="259" w:lineRule="auto"/>
              <w:ind w:left="0" w:firstLine="0"/>
            </w:pPr>
            <w:r>
              <w:rPr>
                <w:sz w:val="24"/>
              </w:rPr>
              <w:t xml:space="preserve"> </w:t>
            </w:r>
            <w:r>
              <w:t xml:space="preserve"> </w:t>
            </w:r>
          </w:p>
        </w:tc>
      </w:tr>
      <w:tr w:rsidR="00196232" w14:paraId="794126F1" w14:textId="77777777" w:rsidTr="6E747296">
        <w:trPr>
          <w:trHeight w:val="300"/>
        </w:trPr>
        <w:tc>
          <w:tcPr>
            <w:tcW w:w="6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D8CA0" w14:textId="77F39955" w:rsidR="00196232" w:rsidRDefault="320D8BE4" w:rsidP="6E747296">
            <w:pPr>
              <w:spacing w:after="0" w:line="259" w:lineRule="auto"/>
              <w:ind w:left="0" w:firstLine="0"/>
              <w:rPr>
                <w:sz w:val="24"/>
                <w:szCs w:val="24"/>
              </w:rPr>
            </w:pPr>
            <w:r w:rsidRPr="6E747296">
              <w:rPr>
                <w:sz w:val="24"/>
                <w:szCs w:val="24"/>
              </w:rPr>
              <w:t>There is a clear</w:t>
            </w:r>
            <w:r w:rsidR="086D57AB" w:rsidRPr="6E747296">
              <w:rPr>
                <w:sz w:val="24"/>
                <w:szCs w:val="24"/>
              </w:rPr>
              <w:t xml:space="preserve"> rationale</w:t>
            </w:r>
            <w:r w:rsidRPr="6E747296">
              <w:rPr>
                <w:sz w:val="24"/>
                <w:szCs w:val="24"/>
              </w:rPr>
              <w:t xml:space="preserve"> for why the Faculty Development Fund </w:t>
            </w:r>
            <w:r w:rsidR="1CE800F7" w:rsidRPr="6E747296">
              <w:rPr>
                <w:sz w:val="24"/>
                <w:szCs w:val="24"/>
              </w:rPr>
              <w:t xml:space="preserve">is </w:t>
            </w:r>
            <w:r w:rsidRPr="6E747296">
              <w:rPr>
                <w:sz w:val="24"/>
                <w:szCs w:val="24"/>
              </w:rPr>
              <w:t>the most appropriate source to support the proposed program.</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8A7A5" w14:textId="77777777" w:rsidR="00196232" w:rsidRDefault="00196232" w:rsidP="6E747296">
            <w:pPr>
              <w:spacing w:after="0" w:line="259" w:lineRule="auto"/>
              <w:ind w:left="0" w:firstLine="0"/>
              <w:rPr>
                <w:sz w:val="24"/>
                <w:szCs w:val="24"/>
              </w:rPr>
            </w:pP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456C3" w14:textId="77777777" w:rsidR="00196232" w:rsidRDefault="00196232" w:rsidP="6E747296">
            <w:pPr>
              <w:spacing w:after="0" w:line="259" w:lineRule="auto"/>
              <w:ind w:left="0" w:firstLine="0"/>
              <w:rPr>
                <w:sz w:val="24"/>
                <w:szCs w:val="24"/>
              </w:rPr>
            </w:pPr>
          </w:p>
        </w:tc>
      </w:tr>
      <w:tr w:rsidR="0041785A" w14:paraId="4A0DE098" w14:textId="77777777" w:rsidTr="6E747296">
        <w:trPr>
          <w:trHeight w:val="300"/>
        </w:trPr>
        <w:tc>
          <w:tcPr>
            <w:tcW w:w="6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FC195" w14:textId="77777777" w:rsidR="0041785A" w:rsidRDefault="00FC1329">
            <w:pPr>
              <w:spacing w:after="0" w:line="259" w:lineRule="auto"/>
              <w:ind w:left="0" w:firstLine="0"/>
            </w:pPr>
            <w:r>
              <w:rPr>
                <w:sz w:val="24"/>
              </w:rPr>
              <w:t>Chairperson(s) has(ve) acknowledged the project/received notification.</w:t>
            </w:r>
            <w:r>
              <w:t xml:space="preserve"> </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27B72" w14:textId="77777777" w:rsidR="0041785A" w:rsidRDefault="00FC1329">
            <w:pPr>
              <w:spacing w:after="0" w:line="259" w:lineRule="auto"/>
              <w:ind w:left="0" w:firstLine="0"/>
            </w:pPr>
            <w:r>
              <w:rPr>
                <w:sz w:val="24"/>
              </w:rPr>
              <w:t xml:space="preserve"> </w:t>
            </w:r>
            <w: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6AA3E" w14:textId="77777777" w:rsidR="0041785A" w:rsidRDefault="00FC1329">
            <w:pPr>
              <w:spacing w:after="0" w:line="259" w:lineRule="auto"/>
              <w:ind w:left="0" w:firstLine="0"/>
            </w:pPr>
            <w:r>
              <w:rPr>
                <w:sz w:val="24"/>
              </w:rPr>
              <w:t xml:space="preserve"> </w:t>
            </w:r>
            <w:r>
              <w:t xml:space="preserve"> </w:t>
            </w:r>
          </w:p>
        </w:tc>
      </w:tr>
      <w:tr w:rsidR="0041785A" w14:paraId="611C0436" w14:textId="77777777" w:rsidTr="6E747296">
        <w:trPr>
          <w:trHeight w:val="300"/>
        </w:trPr>
        <w:tc>
          <w:tcPr>
            <w:tcW w:w="6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DF96B" w14:textId="77777777" w:rsidR="0041785A" w:rsidRDefault="00FC1329">
            <w:pPr>
              <w:spacing w:after="0" w:line="259" w:lineRule="auto"/>
              <w:ind w:left="0" w:firstLine="0"/>
            </w:pPr>
            <w:r>
              <w:rPr>
                <w:sz w:val="24"/>
              </w:rPr>
              <w:t>Budget does not exceed $12,000.</w:t>
            </w:r>
            <w:r>
              <w:t xml:space="preserve"> </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63B50" w14:textId="77777777" w:rsidR="0041785A" w:rsidRDefault="00FC1329">
            <w:pPr>
              <w:spacing w:after="0" w:line="259" w:lineRule="auto"/>
              <w:ind w:left="0" w:firstLine="0"/>
            </w:pPr>
            <w:r>
              <w:rPr>
                <w:sz w:val="24"/>
              </w:rPr>
              <w:t xml:space="preserve"> </w:t>
            </w:r>
            <w: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E43CD" w14:textId="77777777" w:rsidR="0041785A" w:rsidRDefault="00FC1329">
            <w:pPr>
              <w:spacing w:after="0" w:line="259" w:lineRule="auto"/>
              <w:ind w:left="0" w:firstLine="0"/>
            </w:pPr>
            <w:r>
              <w:rPr>
                <w:sz w:val="24"/>
              </w:rPr>
              <w:t xml:space="preserve"> </w:t>
            </w:r>
            <w:r>
              <w:t xml:space="preserve"> </w:t>
            </w:r>
          </w:p>
        </w:tc>
      </w:tr>
      <w:tr w:rsidR="0041785A" w14:paraId="408AFE8E" w14:textId="77777777" w:rsidTr="6E747296">
        <w:trPr>
          <w:trHeight w:val="300"/>
        </w:trPr>
        <w:tc>
          <w:tcPr>
            <w:tcW w:w="6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A654F" w14:textId="2D487D87" w:rsidR="0041785A" w:rsidRDefault="00FC1329">
            <w:pPr>
              <w:spacing w:after="0" w:line="259" w:lineRule="auto"/>
              <w:ind w:left="0" w:firstLine="0"/>
            </w:pPr>
            <w:r w:rsidRPr="6E747296">
              <w:rPr>
                <w:sz w:val="24"/>
                <w:szCs w:val="24"/>
              </w:rPr>
              <w:t>Requests are not for equipment purchases</w:t>
            </w:r>
            <w:r w:rsidR="00A544C5">
              <w:t xml:space="preserve"> or for </w:t>
            </w:r>
            <w:r w:rsidR="04794BC7">
              <w:t xml:space="preserve">faculty </w:t>
            </w:r>
            <w:r w:rsidR="00A544C5">
              <w:t>travel.</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D4B6E" w14:textId="77777777" w:rsidR="0041785A" w:rsidRDefault="00FC1329">
            <w:pPr>
              <w:spacing w:after="0" w:line="259" w:lineRule="auto"/>
              <w:ind w:left="0" w:firstLine="0"/>
            </w:pPr>
            <w:r>
              <w:rPr>
                <w:sz w:val="24"/>
              </w:rPr>
              <w:t xml:space="preserve"> </w:t>
            </w:r>
            <w: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C2F5" w14:textId="77777777" w:rsidR="0041785A" w:rsidRDefault="00FC1329">
            <w:pPr>
              <w:spacing w:after="0" w:line="259" w:lineRule="auto"/>
              <w:ind w:left="0" w:firstLine="0"/>
            </w:pPr>
            <w:r>
              <w:rPr>
                <w:sz w:val="24"/>
              </w:rPr>
              <w:t xml:space="preserve"> </w:t>
            </w:r>
            <w:r>
              <w:t xml:space="preserve"> </w:t>
            </w:r>
          </w:p>
        </w:tc>
      </w:tr>
      <w:tr w:rsidR="0041785A" w14:paraId="0B2B1888" w14:textId="77777777" w:rsidTr="6E747296">
        <w:trPr>
          <w:trHeight w:val="300"/>
        </w:trPr>
        <w:tc>
          <w:tcPr>
            <w:tcW w:w="6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4675A" w14:textId="77777777" w:rsidR="0041785A" w:rsidRDefault="00FC1329">
            <w:pPr>
              <w:spacing w:after="0" w:line="259" w:lineRule="auto"/>
              <w:ind w:left="0" w:firstLine="0"/>
            </w:pPr>
            <w:r>
              <w:rPr>
                <w:sz w:val="24"/>
              </w:rPr>
              <w:t>Budget does not include more than $2000 in faculty compensation for project management.</w:t>
            </w:r>
            <w:r>
              <w:t xml:space="preserve"> </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DB266" w14:textId="77777777" w:rsidR="0041785A" w:rsidRDefault="00FC1329">
            <w:pPr>
              <w:spacing w:after="0" w:line="259" w:lineRule="auto"/>
              <w:ind w:left="0" w:firstLine="0"/>
            </w:pPr>
            <w:r>
              <w:rPr>
                <w:sz w:val="24"/>
              </w:rPr>
              <w:t xml:space="preserve"> </w:t>
            </w:r>
            <w: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1D091" w14:textId="77777777" w:rsidR="0041785A" w:rsidRDefault="00FC1329">
            <w:pPr>
              <w:spacing w:after="0" w:line="259" w:lineRule="auto"/>
              <w:ind w:left="0" w:firstLine="0"/>
            </w:pPr>
            <w:r>
              <w:rPr>
                <w:sz w:val="24"/>
              </w:rPr>
              <w:t xml:space="preserve"> </w:t>
            </w:r>
            <w:r>
              <w:t xml:space="preserve"> </w:t>
            </w:r>
          </w:p>
        </w:tc>
      </w:tr>
      <w:tr w:rsidR="0041785A" w14:paraId="28379F6D" w14:textId="77777777" w:rsidTr="6E747296">
        <w:trPr>
          <w:trHeight w:val="300"/>
        </w:trPr>
        <w:tc>
          <w:tcPr>
            <w:tcW w:w="6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8C252" w14:textId="77777777" w:rsidR="0041785A" w:rsidRDefault="00FC1329">
            <w:pPr>
              <w:spacing w:after="0" w:line="259" w:lineRule="auto"/>
              <w:ind w:left="0" w:firstLine="0"/>
            </w:pPr>
            <w:r>
              <w:rPr>
                <w:sz w:val="24"/>
              </w:rPr>
              <w:t>All honorariums include detailed justification.</w:t>
            </w:r>
            <w:r>
              <w:t xml:space="preserve"> </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37E02" w14:textId="77777777" w:rsidR="0041785A" w:rsidRDefault="00FC1329">
            <w:pPr>
              <w:spacing w:after="0" w:line="259" w:lineRule="auto"/>
              <w:ind w:left="0" w:firstLine="0"/>
            </w:pPr>
            <w:r>
              <w:rPr>
                <w:sz w:val="24"/>
              </w:rPr>
              <w:t xml:space="preserve"> </w:t>
            </w:r>
            <w: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5F1BB" w14:textId="77777777" w:rsidR="0041785A" w:rsidRDefault="00FC1329">
            <w:pPr>
              <w:spacing w:after="0" w:line="259" w:lineRule="auto"/>
              <w:ind w:left="0" w:firstLine="0"/>
            </w:pPr>
            <w:r>
              <w:rPr>
                <w:sz w:val="24"/>
              </w:rPr>
              <w:t xml:space="preserve"> </w:t>
            </w:r>
            <w:r>
              <w:t xml:space="preserve"> </w:t>
            </w:r>
          </w:p>
        </w:tc>
      </w:tr>
      <w:tr w:rsidR="0041785A" w14:paraId="52228BBB" w14:textId="77777777" w:rsidTr="6E747296">
        <w:trPr>
          <w:trHeight w:val="300"/>
        </w:trPr>
        <w:tc>
          <w:tcPr>
            <w:tcW w:w="6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BE240" w14:textId="59100F92" w:rsidR="0041785A" w:rsidRDefault="00FC1329">
            <w:pPr>
              <w:spacing w:after="0" w:line="259" w:lineRule="auto"/>
              <w:ind w:left="0" w:firstLine="0"/>
            </w:pPr>
            <w:r w:rsidRPr="6E747296">
              <w:rPr>
                <w:sz w:val="24"/>
                <w:szCs w:val="24"/>
              </w:rPr>
              <w:t>If a similar Faculty Development Grant activity has been previously funded</w:t>
            </w:r>
            <w:r w:rsidR="00A544C5" w:rsidRPr="6E747296">
              <w:rPr>
                <w:sz w:val="24"/>
                <w:szCs w:val="24"/>
              </w:rPr>
              <w:t xml:space="preserve"> by any applicants on the proposal</w:t>
            </w:r>
            <w:r w:rsidRPr="6E747296">
              <w:rPr>
                <w:sz w:val="24"/>
                <w:szCs w:val="24"/>
              </w:rPr>
              <w:t>, final report from the previous activities accompany the proposal.</w:t>
            </w:r>
            <w:r>
              <w:t xml:space="preserve"> </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3A04C" w14:textId="77777777" w:rsidR="0041785A" w:rsidRDefault="00FC1329">
            <w:pPr>
              <w:spacing w:after="0" w:line="259" w:lineRule="auto"/>
              <w:ind w:left="0" w:firstLine="0"/>
            </w:pPr>
            <w:r>
              <w:rPr>
                <w:sz w:val="24"/>
              </w:rPr>
              <w:t xml:space="preserve"> </w:t>
            </w:r>
            <w:r>
              <w:t xml:space="preserve">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93E93" w14:textId="77777777" w:rsidR="0041785A" w:rsidRDefault="00FC1329">
            <w:pPr>
              <w:spacing w:after="0" w:line="259" w:lineRule="auto"/>
              <w:ind w:left="0" w:firstLine="0"/>
            </w:pPr>
            <w:r>
              <w:rPr>
                <w:sz w:val="24"/>
              </w:rPr>
              <w:t xml:space="preserve"> </w:t>
            </w:r>
            <w:r>
              <w:t xml:space="preserve"> </w:t>
            </w:r>
          </w:p>
        </w:tc>
      </w:tr>
    </w:tbl>
    <w:p w14:paraId="1257685E" w14:textId="77777777" w:rsidR="0041785A" w:rsidRDefault="00FC1329">
      <w:pPr>
        <w:spacing w:after="0" w:line="259" w:lineRule="auto"/>
        <w:ind w:left="0" w:firstLine="0"/>
      </w:pPr>
      <w:r>
        <w:rPr>
          <w:sz w:val="24"/>
        </w:rPr>
        <w:t xml:space="preserve"> </w:t>
      </w:r>
      <w:r>
        <w:t xml:space="preserve"> </w:t>
      </w:r>
    </w:p>
    <w:p w14:paraId="74551656" w14:textId="1BD5EC89" w:rsidR="0041785A" w:rsidDel="00A544C5" w:rsidRDefault="0041785A" w:rsidP="6E747296">
      <w:pPr>
        <w:spacing w:after="4" w:line="259" w:lineRule="auto"/>
        <w:ind w:left="0" w:firstLine="0"/>
        <w:rPr>
          <w:sz w:val="24"/>
          <w:szCs w:val="24"/>
        </w:rPr>
      </w:pPr>
    </w:p>
    <w:p w14:paraId="662A607D" w14:textId="6CD33520" w:rsidR="6E747296" w:rsidRDefault="6E747296"/>
    <w:p w14:paraId="7C24A496" w14:textId="5A2F13EC" w:rsidR="6E747296" w:rsidRDefault="6E747296"/>
    <w:p w14:paraId="11584CE3" w14:textId="54FB99FE" w:rsidR="6E747296" w:rsidRDefault="6E747296"/>
    <w:p w14:paraId="12469FFA" w14:textId="59D13DFB" w:rsidR="6E747296" w:rsidRDefault="6E747296"/>
    <w:p w14:paraId="77329EF4" w14:textId="44CB433E" w:rsidR="6E747296" w:rsidRDefault="6E747296"/>
    <w:p w14:paraId="1F4CF2B5" w14:textId="717A8203" w:rsidR="6E747296" w:rsidRDefault="6E747296"/>
    <w:p w14:paraId="24F1B730" w14:textId="4C1D261D" w:rsidR="6E747296" w:rsidRDefault="6E747296"/>
    <w:p w14:paraId="748D8442" w14:textId="524E2611" w:rsidR="0041785A" w:rsidDel="00A544C5" w:rsidRDefault="0041785A" w:rsidP="6E747296">
      <w:pPr>
        <w:spacing w:after="0" w:line="259" w:lineRule="auto"/>
        <w:ind w:left="0" w:firstLine="0"/>
      </w:pPr>
    </w:p>
    <w:p w14:paraId="6C9FBBC3" w14:textId="448ECDA9" w:rsidR="6E747296" w:rsidRDefault="6E747296"/>
    <w:p w14:paraId="32E8CAEB" w14:textId="19933DC2" w:rsidR="6E747296" w:rsidRDefault="6E747296"/>
    <w:p w14:paraId="239F1F42" w14:textId="16183DA8" w:rsidR="6E747296" w:rsidRDefault="6E747296"/>
    <w:p w14:paraId="5CBCC688" w14:textId="65753ECF" w:rsidR="6E747296" w:rsidRDefault="6E747296"/>
    <w:p w14:paraId="65696702" w14:textId="5165F1E7" w:rsidR="6E747296" w:rsidRDefault="6E747296" w:rsidP="6E747296">
      <w:pPr>
        <w:spacing w:after="0" w:line="259" w:lineRule="auto"/>
        <w:ind w:left="0" w:firstLine="0"/>
      </w:pPr>
    </w:p>
    <w:p w14:paraId="4F46AB58" w14:textId="6EB412B4" w:rsidR="6E747296" w:rsidRDefault="6E747296" w:rsidP="6E747296">
      <w:pPr>
        <w:spacing w:after="0" w:line="259" w:lineRule="auto"/>
        <w:ind w:left="0" w:firstLine="0"/>
      </w:pPr>
    </w:p>
    <w:p w14:paraId="1D742F7C" w14:textId="6E461556" w:rsidR="6E747296" w:rsidRDefault="6E747296" w:rsidP="6E747296"/>
    <w:p w14:paraId="70F5266A" w14:textId="591C045C" w:rsidR="00A544C5" w:rsidRDefault="002205F6" w:rsidP="6E747296">
      <w:pPr>
        <w:spacing w:after="0" w:line="259" w:lineRule="auto"/>
        <w:ind w:left="0" w:firstLine="0"/>
        <w:rPr>
          <w:b/>
          <w:bCs/>
        </w:rPr>
      </w:pPr>
      <w:r w:rsidRPr="6E747296">
        <w:rPr>
          <w:b/>
          <w:bCs/>
        </w:rPr>
        <w:t xml:space="preserve">Bolded items in the rubric are double-weighted (scores of 8, 4 or 0). </w:t>
      </w:r>
    </w:p>
    <w:tbl>
      <w:tblPr>
        <w:tblW w:w="93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6"/>
        <w:gridCol w:w="3034"/>
        <w:gridCol w:w="2418"/>
        <w:gridCol w:w="1989"/>
      </w:tblGrid>
      <w:tr w:rsidR="00A544C5" w:rsidRPr="00A544C5" w14:paraId="4F61ADDE" w14:textId="77777777" w:rsidTr="6E747296">
        <w:trPr>
          <w:trHeight w:val="300"/>
        </w:trPr>
        <w:tc>
          <w:tcPr>
            <w:tcW w:w="1923" w:type="dxa"/>
            <w:tcBorders>
              <w:top w:val="single" w:sz="6" w:space="0" w:color="auto"/>
              <w:left w:val="single" w:sz="6" w:space="0" w:color="auto"/>
              <w:bottom w:val="single" w:sz="6" w:space="0" w:color="auto"/>
              <w:right w:val="single" w:sz="6" w:space="0" w:color="auto"/>
            </w:tcBorders>
            <w:hideMark/>
          </w:tcPr>
          <w:p w14:paraId="07CF97FD" w14:textId="77777777" w:rsidR="00A544C5" w:rsidRPr="00A544C5" w:rsidRDefault="00A544C5" w:rsidP="6E747296">
            <w:pPr>
              <w:spacing w:after="0" w:line="240" w:lineRule="auto"/>
              <w:ind w:left="0" w:firstLine="0"/>
              <w:textAlignment w:val="baseline"/>
              <w:rPr>
                <w:color w:val="auto"/>
                <w:sz w:val="24"/>
                <w:szCs w:val="24"/>
              </w:rPr>
            </w:pPr>
            <w:r w:rsidRPr="6E747296">
              <w:rPr>
                <w:color w:val="auto"/>
                <w:sz w:val="24"/>
                <w:szCs w:val="24"/>
              </w:rPr>
              <w:lastRenderedPageBreak/>
              <w:t> </w:t>
            </w:r>
          </w:p>
        </w:tc>
        <w:tc>
          <w:tcPr>
            <w:tcW w:w="2970" w:type="dxa"/>
            <w:tcBorders>
              <w:top w:val="single" w:sz="6" w:space="0" w:color="auto"/>
              <w:left w:val="single" w:sz="6" w:space="0" w:color="auto"/>
              <w:bottom w:val="single" w:sz="6" w:space="0" w:color="auto"/>
              <w:right w:val="single" w:sz="6" w:space="0" w:color="auto"/>
            </w:tcBorders>
            <w:hideMark/>
          </w:tcPr>
          <w:p w14:paraId="4206728B" w14:textId="77777777" w:rsidR="00A544C5" w:rsidRPr="00A544C5" w:rsidRDefault="00A544C5" w:rsidP="6E747296">
            <w:pPr>
              <w:spacing w:after="0" w:line="240" w:lineRule="auto"/>
              <w:ind w:left="0" w:firstLine="0"/>
              <w:jc w:val="center"/>
              <w:textAlignment w:val="baseline"/>
              <w:rPr>
                <w:color w:val="auto"/>
                <w:sz w:val="24"/>
                <w:szCs w:val="24"/>
              </w:rPr>
            </w:pPr>
            <w:r w:rsidRPr="6E747296">
              <w:rPr>
                <w:b/>
                <w:bCs/>
                <w:color w:val="auto"/>
                <w:sz w:val="24"/>
                <w:szCs w:val="24"/>
              </w:rPr>
              <w:t>Exemplary</w:t>
            </w:r>
            <w:r w:rsidRPr="6E747296">
              <w:rPr>
                <w:color w:val="auto"/>
                <w:sz w:val="24"/>
                <w:szCs w:val="24"/>
              </w:rPr>
              <w:t> </w:t>
            </w:r>
          </w:p>
          <w:p w14:paraId="0C6509BA" w14:textId="77777777" w:rsidR="00A544C5" w:rsidRPr="00A544C5" w:rsidRDefault="00A544C5" w:rsidP="6E747296">
            <w:pPr>
              <w:spacing w:after="0" w:line="240" w:lineRule="auto"/>
              <w:ind w:left="0" w:firstLine="0"/>
              <w:jc w:val="center"/>
              <w:textAlignment w:val="baseline"/>
              <w:rPr>
                <w:color w:val="auto"/>
                <w:sz w:val="24"/>
                <w:szCs w:val="24"/>
              </w:rPr>
            </w:pPr>
            <w:r w:rsidRPr="6E747296">
              <w:rPr>
                <w:b/>
                <w:bCs/>
                <w:color w:val="auto"/>
                <w:sz w:val="24"/>
                <w:szCs w:val="24"/>
              </w:rPr>
              <w:t>4</w:t>
            </w:r>
            <w:r w:rsidRPr="6E747296">
              <w:rPr>
                <w:color w:val="auto"/>
                <w:sz w:val="24"/>
                <w:szCs w:val="24"/>
              </w:rPr>
              <w:t> </w:t>
            </w:r>
          </w:p>
        </w:tc>
        <w:tc>
          <w:tcPr>
            <w:tcW w:w="2449" w:type="dxa"/>
            <w:tcBorders>
              <w:top w:val="single" w:sz="6" w:space="0" w:color="auto"/>
              <w:left w:val="single" w:sz="6" w:space="0" w:color="auto"/>
              <w:bottom w:val="single" w:sz="6" w:space="0" w:color="auto"/>
              <w:right w:val="single" w:sz="6" w:space="0" w:color="auto"/>
            </w:tcBorders>
            <w:hideMark/>
          </w:tcPr>
          <w:p w14:paraId="1B32E623" w14:textId="77777777" w:rsidR="00A544C5" w:rsidRPr="00A544C5" w:rsidRDefault="00A544C5" w:rsidP="6E747296">
            <w:pPr>
              <w:spacing w:after="0" w:line="240" w:lineRule="auto"/>
              <w:ind w:left="0" w:firstLine="0"/>
              <w:jc w:val="center"/>
              <w:textAlignment w:val="baseline"/>
              <w:rPr>
                <w:color w:val="auto"/>
                <w:sz w:val="24"/>
                <w:szCs w:val="24"/>
              </w:rPr>
            </w:pPr>
            <w:r w:rsidRPr="6E747296">
              <w:rPr>
                <w:b/>
                <w:bCs/>
                <w:color w:val="auto"/>
                <w:sz w:val="24"/>
                <w:szCs w:val="24"/>
              </w:rPr>
              <w:t>Acceptable</w:t>
            </w:r>
            <w:r w:rsidRPr="6E747296">
              <w:rPr>
                <w:color w:val="auto"/>
                <w:sz w:val="24"/>
                <w:szCs w:val="24"/>
              </w:rPr>
              <w:t> </w:t>
            </w:r>
          </w:p>
          <w:p w14:paraId="0AB37DB9" w14:textId="77777777" w:rsidR="00A544C5" w:rsidRPr="00A544C5" w:rsidRDefault="00A544C5" w:rsidP="6E747296">
            <w:pPr>
              <w:spacing w:after="0" w:line="240" w:lineRule="auto"/>
              <w:ind w:left="0" w:firstLine="0"/>
              <w:jc w:val="center"/>
              <w:textAlignment w:val="baseline"/>
              <w:rPr>
                <w:color w:val="auto"/>
                <w:sz w:val="24"/>
                <w:szCs w:val="24"/>
              </w:rPr>
            </w:pPr>
            <w:r w:rsidRPr="6E747296">
              <w:rPr>
                <w:b/>
                <w:bCs/>
                <w:color w:val="auto"/>
                <w:sz w:val="24"/>
                <w:szCs w:val="24"/>
              </w:rPr>
              <w:t>2</w:t>
            </w:r>
            <w:r w:rsidRPr="6E747296">
              <w:rPr>
                <w:color w:val="auto"/>
                <w:sz w:val="24"/>
                <w:szCs w:val="24"/>
              </w:rPr>
              <w:t> </w:t>
            </w:r>
          </w:p>
        </w:tc>
        <w:tc>
          <w:tcPr>
            <w:tcW w:w="2005" w:type="dxa"/>
            <w:tcBorders>
              <w:top w:val="single" w:sz="6" w:space="0" w:color="auto"/>
              <w:left w:val="single" w:sz="6" w:space="0" w:color="auto"/>
              <w:bottom w:val="single" w:sz="6" w:space="0" w:color="auto"/>
              <w:right w:val="single" w:sz="6" w:space="0" w:color="auto"/>
            </w:tcBorders>
            <w:hideMark/>
          </w:tcPr>
          <w:p w14:paraId="22EACDBE" w14:textId="77777777" w:rsidR="00A544C5" w:rsidRPr="00A544C5" w:rsidRDefault="00A544C5" w:rsidP="6E747296">
            <w:pPr>
              <w:spacing w:after="0" w:line="240" w:lineRule="auto"/>
              <w:ind w:left="0" w:firstLine="0"/>
              <w:jc w:val="center"/>
              <w:textAlignment w:val="baseline"/>
              <w:rPr>
                <w:color w:val="auto"/>
                <w:sz w:val="24"/>
                <w:szCs w:val="24"/>
              </w:rPr>
            </w:pPr>
            <w:r w:rsidRPr="6E747296">
              <w:rPr>
                <w:b/>
                <w:bCs/>
                <w:color w:val="auto"/>
                <w:sz w:val="24"/>
                <w:szCs w:val="24"/>
              </w:rPr>
              <w:t>Unacceptable</w:t>
            </w:r>
            <w:r w:rsidRPr="6E747296">
              <w:rPr>
                <w:color w:val="auto"/>
                <w:sz w:val="24"/>
                <w:szCs w:val="24"/>
              </w:rPr>
              <w:t> </w:t>
            </w:r>
          </w:p>
          <w:p w14:paraId="24E3B9F5" w14:textId="77777777" w:rsidR="00A544C5" w:rsidRPr="00A544C5" w:rsidRDefault="00A544C5" w:rsidP="6E747296">
            <w:pPr>
              <w:spacing w:after="0" w:line="240" w:lineRule="auto"/>
              <w:ind w:left="0" w:firstLine="0"/>
              <w:jc w:val="center"/>
              <w:textAlignment w:val="baseline"/>
              <w:rPr>
                <w:color w:val="auto"/>
                <w:sz w:val="24"/>
                <w:szCs w:val="24"/>
              </w:rPr>
            </w:pPr>
            <w:r w:rsidRPr="6E747296">
              <w:rPr>
                <w:b/>
                <w:bCs/>
                <w:color w:val="auto"/>
                <w:sz w:val="24"/>
                <w:szCs w:val="24"/>
              </w:rPr>
              <w:t>0</w:t>
            </w:r>
            <w:r w:rsidRPr="6E747296">
              <w:rPr>
                <w:color w:val="auto"/>
                <w:sz w:val="24"/>
                <w:szCs w:val="24"/>
              </w:rPr>
              <w:t> </w:t>
            </w:r>
          </w:p>
        </w:tc>
      </w:tr>
      <w:tr w:rsidR="00A544C5" w:rsidRPr="00A544C5" w14:paraId="44D1840B" w14:textId="77777777" w:rsidTr="6E747296">
        <w:trPr>
          <w:trHeight w:val="300"/>
        </w:trPr>
        <w:tc>
          <w:tcPr>
            <w:tcW w:w="1923" w:type="dxa"/>
            <w:tcBorders>
              <w:top w:val="single" w:sz="6" w:space="0" w:color="auto"/>
              <w:left w:val="single" w:sz="6" w:space="0" w:color="auto"/>
              <w:bottom w:val="single" w:sz="6" w:space="0" w:color="auto"/>
              <w:right w:val="single" w:sz="6" w:space="0" w:color="auto"/>
            </w:tcBorders>
            <w:hideMark/>
          </w:tcPr>
          <w:p w14:paraId="7157EA86" w14:textId="64DA15D5" w:rsidR="00A544C5" w:rsidRPr="00A544C5" w:rsidRDefault="00A544C5" w:rsidP="6E747296">
            <w:pPr>
              <w:spacing w:after="0" w:line="240" w:lineRule="auto"/>
              <w:ind w:left="0" w:firstLine="0"/>
              <w:textAlignment w:val="baseline"/>
              <w:rPr>
                <w:color w:val="auto"/>
                <w:sz w:val="24"/>
                <w:szCs w:val="24"/>
              </w:rPr>
            </w:pPr>
            <w:r w:rsidRPr="6E747296">
              <w:rPr>
                <w:color w:val="auto"/>
                <w:sz w:val="24"/>
                <w:szCs w:val="24"/>
              </w:rPr>
              <w:t>Previous FDG funding  </w:t>
            </w:r>
          </w:p>
          <w:p w14:paraId="574A9802" w14:textId="672DEC3D" w:rsidR="00A544C5" w:rsidRPr="00A544C5" w:rsidRDefault="00A544C5" w:rsidP="6E747296">
            <w:pPr>
              <w:spacing w:after="0" w:line="240" w:lineRule="auto"/>
              <w:ind w:left="0" w:firstLine="0"/>
              <w:textAlignment w:val="baseline"/>
              <w:rPr>
                <w:color w:val="auto"/>
                <w:sz w:val="24"/>
                <w:szCs w:val="24"/>
              </w:rPr>
            </w:pPr>
          </w:p>
        </w:tc>
        <w:tc>
          <w:tcPr>
            <w:tcW w:w="2970" w:type="dxa"/>
            <w:tcBorders>
              <w:top w:val="single" w:sz="6" w:space="0" w:color="auto"/>
              <w:left w:val="single" w:sz="6" w:space="0" w:color="auto"/>
              <w:bottom w:val="single" w:sz="6" w:space="0" w:color="auto"/>
              <w:right w:val="single" w:sz="6" w:space="0" w:color="auto"/>
            </w:tcBorders>
            <w:hideMark/>
          </w:tcPr>
          <w:p w14:paraId="0D8F8198" w14:textId="018B1753" w:rsidR="00A544C5" w:rsidRDefault="00A544C5" w:rsidP="6E747296">
            <w:pPr>
              <w:spacing w:after="0" w:line="240" w:lineRule="auto"/>
              <w:ind w:left="0" w:firstLine="0"/>
              <w:textAlignment w:val="baseline"/>
              <w:rPr>
                <w:color w:val="auto"/>
                <w:sz w:val="24"/>
                <w:szCs w:val="24"/>
              </w:rPr>
            </w:pPr>
            <w:r w:rsidRPr="6E747296">
              <w:rPr>
                <w:color w:val="auto"/>
                <w:sz w:val="24"/>
                <w:szCs w:val="24"/>
              </w:rPr>
              <w:t>Lead author did not receive funding in the previous cycle</w:t>
            </w:r>
            <w:r w:rsidR="0C61460E" w:rsidRPr="6E747296">
              <w:rPr>
                <w:color w:val="auto"/>
                <w:sz w:val="24"/>
                <w:szCs w:val="24"/>
              </w:rPr>
              <w:t>.</w:t>
            </w:r>
            <w:r w:rsidRPr="6E747296">
              <w:rPr>
                <w:color w:val="auto"/>
                <w:sz w:val="24"/>
                <w:szCs w:val="24"/>
              </w:rPr>
              <w:t xml:space="preserve"> </w:t>
            </w:r>
          </w:p>
          <w:p w14:paraId="36D1B115" w14:textId="77777777" w:rsidR="00A544C5" w:rsidRDefault="00A544C5" w:rsidP="6E747296">
            <w:pPr>
              <w:spacing w:after="0" w:line="240" w:lineRule="auto"/>
              <w:ind w:left="0" w:firstLine="0"/>
              <w:textAlignment w:val="baseline"/>
              <w:rPr>
                <w:color w:val="auto"/>
                <w:sz w:val="24"/>
                <w:szCs w:val="24"/>
              </w:rPr>
            </w:pPr>
          </w:p>
          <w:p w14:paraId="1C2139D5" w14:textId="77777777" w:rsidR="00A544C5" w:rsidRDefault="00A544C5" w:rsidP="6E747296">
            <w:pPr>
              <w:spacing w:after="0" w:line="240" w:lineRule="auto"/>
              <w:ind w:left="0" w:firstLine="0"/>
              <w:textAlignment w:val="baseline"/>
              <w:rPr>
                <w:color w:val="auto"/>
                <w:sz w:val="24"/>
                <w:szCs w:val="24"/>
              </w:rPr>
            </w:pPr>
            <w:r w:rsidRPr="6E747296">
              <w:rPr>
                <w:color w:val="auto"/>
                <w:sz w:val="24"/>
                <w:szCs w:val="24"/>
              </w:rPr>
              <w:t>AND</w:t>
            </w:r>
          </w:p>
          <w:p w14:paraId="038E89B6" w14:textId="77777777" w:rsidR="00A544C5" w:rsidRDefault="00A544C5" w:rsidP="6E747296">
            <w:pPr>
              <w:spacing w:after="0" w:line="240" w:lineRule="auto"/>
              <w:ind w:left="0" w:firstLine="0"/>
              <w:textAlignment w:val="baseline"/>
              <w:rPr>
                <w:color w:val="auto"/>
                <w:sz w:val="24"/>
                <w:szCs w:val="24"/>
              </w:rPr>
            </w:pPr>
          </w:p>
          <w:p w14:paraId="63B665D5" w14:textId="6893096E" w:rsidR="00A544C5" w:rsidRPr="00A544C5" w:rsidRDefault="00A544C5" w:rsidP="6E747296">
            <w:pPr>
              <w:spacing w:after="0" w:line="240" w:lineRule="auto"/>
              <w:ind w:left="0" w:firstLine="0"/>
              <w:textAlignment w:val="baseline"/>
              <w:rPr>
                <w:color w:val="auto"/>
                <w:sz w:val="24"/>
                <w:szCs w:val="24"/>
              </w:rPr>
            </w:pPr>
            <w:r w:rsidRPr="6E747296">
              <w:rPr>
                <w:color w:val="auto"/>
                <w:sz w:val="24"/>
                <w:szCs w:val="24"/>
              </w:rPr>
              <w:t>If co-proposers received funding, all evaluation reports are included in the application</w:t>
            </w:r>
            <w:r w:rsidR="4C026CF2" w:rsidRPr="6E747296">
              <w:rPr>
                <w:color w:val="auto"/>
                <w:sz w:val="24"/>
                <w:szCs w:val="24"/>
              </w:rPr>
              <w:t>.</w:t>
            </w:r>
          </w:p>
        </w:tc>
        <w:tc>
          <w:tcPr>
            <w:tcW w:w="2449" w:type="dxa"/>
            <w:tcBorders>
              <w:top w:val="single" w:sz="6" w:space="0" w:color="auto"/>
              <w:left w:val="single" w:sz="6" w:space="0" w:color="auto"/>
              <w:bottom w:val="single" w:sz="6" w:space="0" w:color="auto"/>
              <w:right w:val="single" w:sz="6" w:space="0" w:color="auto"/>
            </w:tcBorders>
            <w:hideMark/>
          </w:tcPr>
          <w:p w14:paraId="676D85CD" w14:textId="18D2837B" w:rsidR="00A544C5" w:rsidRPr="00A544C5" w:rsidRDefault="00A544C5" w:rsidP="6E747296">
            <w:pPr>
              <w:spacing w:after="0" w:line="240" w:lineRule="auto"/>
              <w:ind w:left="0" w:firstLine="0"/>
              <w:textAlignment w:val="baseline"/>
              <w:rPr>
                <w:color w:val="auto"/>
                <w:sz w:val="24"/>
                <w:szCs w:val="24"/>
              </w:rPr>
            </w:pPr>
            <w:r w:rsidRPr="6E747296">
              <w:rPr>
                <w:color w:val="auto"/>
                <w:sz w:val="24"/>
                <w:szCs w:val="24"/>
              </w:rPr>
              <w:t>Lead author did not receive funding and co-proposers did receive funding but no reports were included in the application</w:t>
            </w:r>
            <w:r w:rsidR="6CFCA14F" w:rsidRPr="6E747296">
              <w:rPr>
                <w:color w:val="auto"/>
                <w:sz w:val="24"/>
                <w:szCs w:val="24"/>
              </w:rPr>
              <w:t>.</w:t>
            </w:r>
            <w:r w:rsidRPr="6E747296">
              <w:rPr>
                <w:color w:val="auto"/>
                <w:sz w:val="24"/>
                <w:szCs w:val="24"/>
              </w:rPr>
              <w:t> </w:t>
            </w:r>
          </w:p>
          <w:p w14:paraId="6FB2F91D" w14:textId="77777777" w:rsidR="00A544C5" w:rsidRPr="00A544C5" w:rsidRDefault="00A544C5" w:rsidP="6E747296">
            <w:pPr>
              <w:spacing w:after="0" w:line="240" w:lineRule="auto"/>
              <w:ind w:left="0" w:firstLine="0"/>
              <w:textAlignment w:val="baseline"/>
              <w:rPr>
                <w:color w:val="auto"/>
                <w:sz w:val="24"/>
                <w:szCs w:val="24"/>
              </w:rPr>
            </w:pPr>
            <w:r w:rsidRPr="6E747296">
              <w:rPr>
                <w:color w:val="auto"/>
                <w:sz w:val="24"/>
                <w:szCs w:val="24"/>
              </w:rPr>
              <w:t> </w:t>
            </w:r>
          </w:p>
          <w:p w14:paraId="400BC01A" w14:textId="77777777" w:rsidR="00A544C5" w:rsidRPr="00A544C5" w:rsidRDefault="00A544C5" w:rsidP="6E747296">
            <w:pPr>
              <w:spacing w:after="0" w:line="240" w:lineRule="auto"/>
              <w:ind w:left="0" w:firstLine="0"/>
              <w:textAlignment w:val="baseline"/>
              <w:rPr>
                <w:color w:val="auto"/>
                <w:sz w:val="24"/>
                <w:szCs w:val="24"/>
              </w:rPr>
            </w:pPr>
            <w:r w:rsidRPr="6E747296">
              <w:rPr>
                <w:color w:val="auto"/>
                <w:sz w:val="24"/>
                <w:szCs w:val="24"/>
              </w:rPr>
              <w:t>OR </w:t>
            </w:r>
          </w:p>
          <w:p w14:paraId="1DD574F2" w14:textId="77777777" w:rsidR="00A544C5" w:rsidRPr="00A544C5" w:rsidRDefault="00A544C5" w:rsidP="6E747296">
            <w:pPr>
              <w:spacing w:after="0" w:line="240" w:lineRule="auto"/>
              <w:ind w:left="0" w:firstLine="0"/>
              <w:textAlignment w:val="baseline"/>
              <w:rPr>
                <w:color w:val="auto"/>
                <w:sz w:val="24"/>
                <w:szCs w:val="24"/>
              </w:rPr>
            </w:pPr>
            <w:r w:rsidRPr="6E747296">
              <w:rPr>
                <w:color w:val="auto"/>
                <w:sz w:val="24"/>
                <w:szCs w:val="24"/>
              </w:rPr>
              <w:t> </w:t>
            </w:r>
          </w:p>
          <w:p w14:paraId="20F4370A" w14:textId="2015CB3B" w:rsidR="00A544C5" w:rsidRPr="00A544C5" w:rsidRDefault="00A544C5" w:rsidP="6E747296">
            <w:pPr>
              <w:spacing w:after="0" w:line="240" w:lineRule="auto"/>
              <w:ind w:left="0" w:firstLine="0"/>
              <w:textAlignment w:val="baseline"/>
              <w:rPr>
                <w:color w:val="auto"/>
                <w:sz w:val="24"/>
                <w:szCs w:val="24"/>
              </w:rPr>
            </w:pPr>
            <w:r w:rsidRPr="6E747296">
              <w:rPr>
                <w:color w:val="auto"/>
                <w:sz w:val="24"/>
                <w:szCs w:val="24"/>
              </w:rPr>
              <w:t>Lead author received funding within last year</w:t>
            </w:r>
            <w:r w:rsidR="308827FB" w:rsidRPr="6E747296">
              <w:rPr>
                <w:color w:val="auto"/>
                <w:sz w:val="24"/>
                <w:szCs w:val="24"/>
              </w:rPr>
              <w:t>.</w:t>
            </w:r>
            <w:r w:rsidRPr="6E747296">
              <w:rPr>
                <w:color w:val="auto"/>
                <w:sz w:val="24"/>
                <w:szCs w:val="24"/>
              </w:rPr>
              <w:t> </w:t>
            </w:r>
          </w:p>
        </w:tc>
        <w:tc>
          <w:tcPr>
            <w:tcW w:w="2005" w:type="dxa"/>
            <w:tcBorders>
              <w:top w:val="single" w:sz="6" w:space="0" w:color="auto"/>
              <w:left w:val="single" w:sz="6" w:space="0" w:color="auto"/>
              <w:bottom w:val="single" w:sz="6" w:space="0" w:color="auto"/>
              <w:right w:val="single" w:sz="6" w:space="0" w:color="auto"/>
            </w:tcBorders>
            <w:hideMark/>
          </w:tcPr>
          <w:p w14:paraId="53F04D47" w14:textId="46F48630" w:rsidR="00A544C5" w:rsidRPr="00A544C5" w:rsidRDefault="002205F6" w:rsidP="6E747296">
            <w:pPr>
              <w:spacing w:after="0" w:line="240" w:lineRule="auto"/>
              <w:ind w:left="0" w:firstLine="0"/>
              <w:textAlignment w:val="baseline"/>
              <w:rPr>
                <w:color w:val="auto"/>
                <w:sz w:val="24"/>
                <w:szCs w:val="24"/>
              </w:rPr>
            </w:pPr>
            <w:r w:rsidRPr="6E747296">
              <w:rPr>
                <w:color w:val="auto"/>
                <w:sz w:val="24"/>
                <w:szCs w:val="24"/>
              </w:rPr>
              <w:t>Information not available</w:t>
            </w:r>
            <w:r w:rsidR="59926AB8" w:rsidRPr="6E747296">
              <w:rPr>
                <w:color w:val="auto"/>
                <w:sz w:val="24"/>
                <w:szCs w:val="24"/>
              </w:rPr>
              <w:t>.</w:t>
            </w:r>
            <w:r w:rsidRPr="6E747296">
              <w:rPr>
                <w:color w:val="auto"/>
                <w:sz w:val="24"/>
                <w:szCs w:val="24"/>
              </w:rPr>
              <w:t xml:space="preserve"> </w:t>
            </w:r>
          </w:p>
        </w:tc>
      </w:tr>
      <w:tr w:rsidR="00A544C5" w:rsidRPr="00A544C5" w14:paraId="636A0C1D" w14:textId="77777777" w:rsidTr="6E747296">
        <w:trPr>
          <w:trHeight w:val="300"/>
        </w:trPr>
        <w:tc>
          <w:tcPr>
            <w:tcW w:w="1923" w:type="dxa"/>
            <w:tcBorders>
              <w:top w:val="single" w:sz="6" w:space="0" w:color="auto"/>
              <w:left w:val="single" w:sz="6" w:space="0" w:color="auto"/>
              <w:bottom w:val="single" w:sz="6" w:space="0" w:color="auto"/>
              <w:right w:val="single" w:sz="6" w:space="0" w:color="auto"/>
            </w:tcBorders>
            <w:hideMark/>
          </w:tcPr>
          <w:p w14:paraId="34C37F60" w14:textId="77777777"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Alignment with Priorities  </w:t>
            </w:r>
          </w:p>
        </w:tc>
        <w:tc>
          <w:tcPr>
            <w:tcW w:w="2970" w:type="dxa"/>
            <w:tcBorders>
              <w:top w:val="single" w:sz="6" w:space="0" w:color="auto"/>
              <w:left w:val="single" w:sz="6" w:space="0" w:color="auto"/>
              <w:bottom w:val="single" w:sz="6" w:space="0" w:color="auto"/>
              <w:right w:val="single" w:sz="6" w:space="0" w:color="auto"/>
            </w:tcBorders>
            <w:hideMark/>
          </w:tcPr>
          <w:p w14:paraId="0DC7EE02" w14:textId="04D75602" w:rsidR="00A544C5" w:rsidRPr="00D359CB" w:rsidRDefault="00A544C5" w:rsidP="6E747296">
            <w:pPr>
              <w:spacing w:after="0" w:line="240" w:lineRule="auto"/>
              <w:ind w:left="0" w:firstLine="0"/>
              <w:jc w:val="both"/>
              <w:textAlignment w:val="baseline"/>
              <w:rPr>
                <w:color w:val="auto"/>
                <w:sz w:val="24"/>
                <w:szCs w:val="24"/>
              </w:rPr>
            </w:pPr>
            <w:r w:rsidRPr="00D359CB">
              <w:rPr>
                <w:color w:val="auto"/>
                <w:sz w:val="24"/>
                <w:szCs w:val="24"/>
              </w:rPr>
              <w:t xml:space="preserve">Clearly addresses one or more of the  priorities listed in </w:t>
            </w:r>
            <w:r w:rsidR="00D359CB" w:rsidRPr="00D359CB">
              <w:rPr>
                <w:color w:val="auto"/>
                <w:sz w:val="24"/>
                <w:szCs w:val="24"/>
              </w:rPr>
              <w:t>the CFP</w:t>
            </w:r>
            <w:r w:rsidRPr="00D359CB">
              <w:rPr>
                <w:color w:val="auto"/>
                <w:sz w:val="24"/>
                <w:szCs w:val="24"/>
              </w:rPr>
              <w:t>. </w:t>
            </w:r>
          </w:p>
        </w:tc>
        <w:tc>
          <w:tcPr>
            <w:tcW w:w="2449" w:type="dxa"/>
            <w:tcBorders>
              <w:top w:val="single" w:sz="6" w:space="0" w:color="auto"/>
              <w:left w:val="single" w:sz="6" w:space="0" w:color="auto"/>
              <w:bottom w:val="single" w:sz="6" w:space="0" w:color="auto"/>
              <w:right w:val="single" w:sz="6" w:space="0" w:color="auto"/>
            </w:tcBorders>
            <w:hideMark/>
          </w:tcPr>
          <w:p w14:paraId="7EA4E0ED" w14:textId="77777777" w:rsidR="002205F6" w:rsidRPr="00D359CB" w:rsidRDefault="00A544C5" w:rsidP="6E747296">
            <w:pPr>
              <w:spacing w:after="24" w:line="238" w:lineRule="auto"/>
              <w:ind w:left="0" w:firstLine="0"/>
            </w:pPr>
            <w:r w:rsidRPr="00D359CB">
              <w:rPr>
                <w:color w:val="auto"/>
                <w:sz w:val="24"/>
                <w:szCs w:val="24"/>
              </w:rPr>
              <w:t> </w:t>
            </w:r>
            <w:r w:rsidR="002205F6" w:rsidRPr="00D359CB">
              <w:rPr>
                <w:sz w:val="24"/>
                <w:szCs w:val="24"/>
              </w:rPr>
              <w:t xml:space="preserve">Addresses one or more of the priorities listed in the CFP but the description of the way the program addresses the priority may be superficial. </w:t>
            </w:r>
          </w:p>
          <w:p w14:paraId="4A02893C" w14:textId="1655E580" w:rsidR="00A544C5" w:rsidRPr="00D359CB" w:rsidRDefault="00A544C5" w:rsidP="6E747296">
            <w:pPr>
              <w:spacing w:after="0" w:line="240" w:lineRule="auto"/>
              <w:ind w:left="0" w:firstLine="0"/>
              <w:textAlignment w:val="baseline"/>
              <w:rPr>
                <w:color w:val="auto"/>
                <w:sz w:val="24"/>
                <w:szCs w:val="24"/>
              </w:rPr>
            </w:pPr>
          </w:p>
        </w:tc>
        <w:tc>
          <w:tcPr>
            <w:tcW w:w="2005" w:type="dxa"/>
            <w:tcBorders>
              <w:top w:val="single" w:sz="6" w:space="0" w:color="auto"/>
              <w:left w:val="single" w:sz="6" w:space="0" w:color="auto"/>
              <w:bottom w:val="single" w:sz="6" w:space="0" w:color="auto"/>
              <w:right w:val="single" w:sz="6" w:space="0" w:color="auto"/>
            </w:tcBorders>
            <w:hideMark/>
          </w:tcPr>
          <w:p w14:paraId="70020C46" w14:textId="77777777" w:rsidR="002205F6" w:rsidRPr="00D359CB" w:rsidRDefault="00A544C5" w:rsidP="6E747296">
            <w:pPr>
              <w:spacing w:after="1" w:line="237" w:lineRule="auto"/>
              <w:ind w:left="0" w:firstLine="0"/>
            </w:pPr>
            <w:r w:rsidRPr="00D359CB">
              <w:rPr>
                <w:color w:val="auto"/>
                <w:sz w:val="24"/>
                <w:szCs w:val="24"/>
              </w:rPr>
              <w:t> </w:t>
            </w:r>
            <w:r w:rsidR="002205F6" w:rsidRPr="00D359CB">
              <w:rPr>
                <w:sz w:val="24"/>
                <w:szCs w:val="24"/>
              </w:rPr>
              <w:t xml:space="preserve">Does not address one or more of the </w:t>
            </w:r>
          </w:p>
          <w:p w14:paraId="199DC45B" w14:textId="77777777" w:rsidR="002205F6" w:rsidRPr="00D359CB" w:rsidRDefault="002205F6" w:rsidP="6E747296">
            <w:pPr>
              <w:spacing w:after="2" w:line="259" w:lineRule="auto"/>
              <w:ind w:left="0" w:firstLine="0"/>
            </w:pPr>
            <w:r w:rsidRPr="00D359CB">
              <w:rPr>
                <w:sz w:val="24"/>
                <w:szCs w:val="24"/>
              </w:rPr>
              <w:t xml:space="preserve">priorities listed in the </w:t>
            </w:r>
          </w:p>
          <w:p w14:paraId="5E57A537" w14:textId="16A4D876" w:rsidR="00A544C5" w:rsidRPr="00D359CB" w:rsidRDefault="002205F6" w:rsidP="6E747296">
            <w:pPr>
              <w:spacing w:after="0" w:line="240" w:lineRule="auto"/>
              <w:ind w:left="0" w:firstLine="0"/>
              <w:textAlignment w:val="baseline"/>
              <w:rPr>
                <w:color w:val="auto"/>
                <w:sz w:val="24"/>
                <w:szCs w:val="24"/>
              </w:rPr>
            </w:pPr>
            <w:r w:rsidRPr="00D359CB">
              <w:rPr>
                <w:sz w:val="24"/>
                <w:szCs w:val="24"/>
              </w:rPr>
              <w:t>CFP</w:t>
            </w:r>
            <w:r w:rsidR="7F366F23" w:rsidRPr="00D359CB">
              <w:rPr>
                <w:sz w:val="24"/>
                <w:szCs w:val="24"/>
              </w:rPr>
              <w:t>.</w:t>
            </w:r>
          </w:p>
        </w:tc>
      </w:tr>
      <w:tr w:rsidR="00A544C5" w:rsidRPr="00A544C5" w14:paraId="204FDBC1" w14:textId="77777777" w:rsidTr="6E747296">
        <w:trPr>
          <w:trHeight w:val="300"/>
        </w:trPr>
        <w:tc>
          <w:tcPr>
            <w:tcW w:w="1923" w:type="dxa"/>
            <w:tcBorders>
              <w:top w:val="single" w:sz="6" w:space="0" w:color="auto"/>
              <w:left w:val="single" w:sz="6" w:space="0" w:color="auto"/>
              <w:bottom w:val="single" w:sz="6" w:space="0" w:color="auto"/>
              <w:right w:val="single" w:sz="6" w:space="0" w:color="auto"/>
            </w:tcBorders>
            <w:hideMark/>
          </w:tcPr>
          <w:p w14:paraId="765FAC44" w14:textId="14126BF0"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Audience description &amp; level of interest</w:t>
            </w:r>
          </w:p>
        </w:tc>
        <w:tc>
          <w:tcPr>
            <w:tcW w:w="2970" w:type="dxa"/>
            <w:tcBorders>
              <w:top w:val="single" w:sz="6" w:space="0" w:color="auto"/>
              <w:left w:val="single" w:sz="6" w:space="0" w:color="auto"/>
              <w:bottom w:val="single" w:sz="6" w:space="0" w:color="auto"/>
              <w:right w:val="single" w:sz="6" w:space="0" w:color="auto"/>
            </w:tcBorders>
            <w:hideMark/>
          </w:tcPr>
          <w:p w14:paraId="4F60B6F2" w14:textId="77777777"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Audience is well described AND level of interest has been clearly demonstrated.  </w:t>
            </w:r>
          </w:p>
          <w:p w14:paraId="4C5740B3" w14:textId="77777777"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 </w:t>
            </w:r>
          </w:p>
        </w:tc>
        <w:tc>
          <w:tcPr>
            <w:tcW w:w="2449" w:type="dxa"/>
            <w:tcBorders>
              <w:top w:val="single" w:sz="6" w:space="0" w:color="auto"/>
              <w:left w:val="single" w:sz="6" w:space="0" w:color="auto"/>
              <w:bottom w:val="single" w:sz="6" w:space="0" w:color="auto"/>
              <w:right w:val="single" w:sz="6" w:space="0" w:color="auto"/>
            </w:tcBorders>
            <w:hideMark/>
          </w:tcPr>
          <w:p w14:paraId="4A59E440" w14:textId="4B8D82AF" w:rsidR="00A544C5" w:rsidRPr="00D359CB" w:rsidRDefault="72A0D4D3" w:rsidP="6E747296">
            <w:pPr>
              <w:spacing w:after="0" w:line="240" w:lineRule="auto"/>
              <w:ind w:left="0" w:firstLine="0"/>
              <w:textAlignment w:val="baseline"/>
              <w:rPr>
                <w:color w:val="auto"/>
                <w:sz w:val="24"/>
                <w:szCs w:val="24"/>
              </w:rPr>
            </w:pPr>
            <w:r w:rsidRPr="00D359CB">
              <w:rPr>
                <w:sz w:val="24"/>
                <w:szCs w:val="24"/>
              </w:rPr>
              <w:t>Audience is described AND some evidence of interest has been presented.</w:t>
            </w:r>
          </w:p>
        </w:tc>
        <w:tc>
          <w:tcPr>
            <w:tcW w:w="2005" w:type="dxa"/>
            <w:tcBorders>
              <w:top w:val="single" w:sz="6" w:space="0" w:color="auto"/>
              <w:left w:val="single" w:sz="6" w:space="0" w:color="auto"/>
              <w:bottom w:val="single" w:sz="6" w:space="0" w:color="auto"/>
              <w:right w:val="single" w:sz="6" w:space="0" w:color="auto"/>
            </w:tcBorders>
            <w:hideMark/>
          </w:tcPr>
          <w:p w14:paraId="354A978E" w14:textId="77777777" w:rsidR="00D9159D" w:rsidRPr="00D359CB" w:rsidRDefault="00A544C5" w:rsidP="6E747296">
            <w:pPr>
              <w:spacing w:after="0" w:line="259" w:lineRule="auto"/>
              <w:ind w:left="0" w:firstLine="0"/>
            </w:pPr>
            <w:r w:rsidRPr="00D359CB">
              <w:rPr>
                <w:color w:val="auto"/>
                <w:sz w:val="24"/>
                <w:szCs w:val="24"/>
              </w:rPr>
              <w:t> </w:t>
            </w:r>
            <w:r w:rsidR="72A0D4D3" w:rsidRPr="00D359CB">
              <w:rPr>
                <w:sz w:val="24"/>
                <w:szCs w:val="24"/>
              </w:rPr>
              <w:t xml:space="preserve">Audience is </w:t>
            </w:r>
          </w:p>
          <w:p w14:paraId="75964131" w14:textId="09A4E175" w:rsidR="00A544C5" w:rsidRPr="00D359CB" w:rsidRDefault="72A0D4D3" w:rsidP="6E747296">
            <w:pPr>
              <w:spacing w:after="0" w:line="240" w:lineRule="auto"/>
              <w:ind w:left="0" w:firstLine="0"/>
              <w:textAlignment w:val="baseline"/>
              <w:rPr>
                <w:color w:val="auto"/>
                <w:sz w:val="24"/>
                <w:szCs w:val="24"/>
              </w:rPr>
            </w:pPr>
            <w:r w:rsidRPr="00D359CB">
              <w:rPr>
                <w:sz w:val="24"/>
                <w:szCs w:val="24"/>
              </w:rPr>
              <w:t>minimally described OR the level of interest has not been included.</w:t>
            </w:r>
          </w:p>
        </w:tc>
      </w:tr>
      <w:tr w:rsidR="00A544C5" w:rsidRPr="00A544C5" w14:paraId="59E6D14A" w14:textId="77777777" w:rsidTr="6E747296">
        <w:trPr>
          <w:trHeight w:val="300"/>
        </w:trPr>
        <w:tc>
          <w:tcPr>
            <w:tcW w:w="1923" w:type="dxa"/>
            <w:tcBorders>
              <w:top w:val="single" w:sz="6" w:space="0" w:color="auto"/>
              <w:left w:val="single" w:sz="6" w:space="0" w:color="auto"/>
              <w:bottom w:val="single" w:sz="6" w:space="0" w:color="auto"/>
              <w:right w:val="single" w:sz="6" w:space="0" w:color="auto"/>
            </w:tcBorders>
            <w:hideMark/>
          </w:tcPr>
          <w:p w14:paraId="32AE449E" w14:textId="16F19C78"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Breadth of audience</w:t>
            </w:r>
          </w:p>
        </w:tc>
        <w:tc>
          <w:tcPr>
            <w:tcW w:w="2970" w:type="dxa"/>
            <w:tcBorders>
              <w:top w:val="single" w:sz="6" w:space="0" w:color="auto"/>
              <w:left w:val="single" w:sz="6" w:space="0" w:color="auto"/>
              <w:bottom w:val="single" w:sz="6" w:space="0" w:color="auto"/>
              <w:right w:val="single" w:sz="6" w:space="0" w:color="auto"/>
            </w:tcBorders>
            <w:hideMark/>
          </w:tcPr>
          <w:p w14:paraId="628B4281" w14:textId="77777777"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Audience is school/college wide OR wider (campus- </w:t>
            </w:r>
          </w:p>
          <w:p w14:paraId="1383384A" w14:textId="77777777"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wide). </w:t>
            </w:r>
          </w:p>
        </w:tc>
        <w:tc>
          <w:tcPr>
            <w:tcW w:w="2449" w:type="dxa"/>
            <w:tcBorders>
              <w:top w:val="single" w:sz="6" w:space="0" w:color="auto"/>
              <w:left w:val="single" w:sz="6" w:space="0" w:color="auto"/>
              <w:bottom w:val="single" w:sz="6" w:space="0" w:color="auto"/>
              <w:right w:val="single" w:sz="6" w:space="0" w:color="auto"/>
            </w:tcBorders>
            <w:hideMark/>
          </w:tcPr>
          <w:p w14:paraId="2C13382A" w14:textId="35EBC27C"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 </w:t>
            </w:r>
            <w:r w:rsidR="72A0D4D3" w:rsidRPr="00D359CB">
              <w:rPr>
                <w:sz w:val="24"/>
                <w:szCs w:val="24"/>
              </w:rPr>
              <w:t>Audience includes faculty beyond those directly involved in proposal.</w:t>
            </w:r>
          </w:p>
        </w:tc>
        <w:tc>
          <w:tcPr>
            <w:tcW w:w="2005" w:type="dxa"/>
            <w:tcBorders>
              <w:top w:val="single" w:sz="6" w:space="0" w:color="auto"/>
              <w:left w:val="single" w:sz="6" w:space="0" w:color="auto"/>
              <w:bottom w:val="single" w:sz="6" w:space="0" w:color="auto"/>
              <w:right w:val="single" w:sz="6" w:space="0" w:color="auto"/>
            </w:tcBorders>
            <w:hideMark/>
          </w:tcPr>
          <w:p w14:paraId="785E6F75" w14:textId="5631A826"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 </w:t>
            </w:r>
            <w:r w:rsidR="72A0D4D3" w:rsidRPr="00D359CB">
              <w:rPr>
                <w:sz w:val="24"/>
                <w:szCs w:val="24"/>
              </w:rPr>
              <w:t>Audience is limited to proposer(s).</w:t>
            </w:r>
          </w:p>
        </w:tc>
      </w:tr>
      <w:tr w:rsidR="00A544C5" w:rsidRPr="00A544C5" w14:paraId="00ECA159" w14:textId="77777777" w:rsidTr="6E747296">
        <w:trPr>
          <w:trHeight w:val="300"/>
        </w:trPr>
        <w:tc>
          <w:tcPr>
            <w:tcW w:w="1923" w:type="dxa"/>
            <w:tcBorders>
              <w:top w:val="single" w:sz="6" w:space="0" w:color="auto"/>
              <w:left w:val="single" w:sz="6" w:space="0" w:color="auto"/>
              <w:bottom w:val="single" w:sz="6" w:space="0" w:color="auto"/>
              <w:right w:val="single" w:sz="6" w:space="0" w:color="auto"/>
            </w:tcBorders>
            <w:hideMark/>
          </w:tcPr>
          <w:p w14:paraId="06F7F268" w14:textId="3AEDD1E1"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Possibility of enhancing instruction or creative activity  </w:t>
            </w:r>
          </w:p>
        </w:tc>
        <w:tc>
          <w:tcPr>
            <w:tcW w:w="2970" w:type="dxa"/>
            <w:tcBorders>
              <w:top w:val="single" w:sz="6" w:space="0" w:color="auto"/>
              <w:left w:val="single" w:sz="6" w:space="0" w:color="auto"/>
              <w:bottom w:val="single" w:sz="6" w:space="0" w:color="auto"/>
              <w:right w:val="single" w:sz="6" w:space="0" w:color="auto"/>
            </w:tcBorders>
            <w:hideMark/>
          </w:tcPr>
          <w:p w14:paraId="711B302F" w14:textId="77777777"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Potential benefit to the professional development of SCSU  </w:t>
            </w:r>
          </w:p>
          <w:p w14:paraId="3B1461F4" w14:textId="77777777"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faculty, rather than its potential benefit to other groups has been included AND the likelihood of that benefit has been addressed. </w:t>
            </w:r>
          </w:p>
        </w:tc>
        <w:tc>
          <w:tcPr>
            <w:tcW w:w="2449" w:type="dxa"/>
            <w:tcBorders>
              <w:top w:val="single" w:sz="6" w:space="0" w:color="auto"/>
              <w:left w:val="single" w:sz="6" w:space="0" w:color="auto"/>
              <w:bottom w:val="single" w:sz="6" w:space="0" w:color="auto"/>
              <w:right w:val="single" w:sz="6" w:space="0" w:color="auto"/>
            </w:tcBorders>
            <w:hideMark/>
          </w:tcPr>
          <w:p w14:paraId="17FE9041" w14:textId="54A6FD60"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 </w:t>
            </w:r>
            <w:r w:rsidR="30D92A8B" w:rsidRPr="00D359CB">
              <w:rPr>
                <w:sz w:val="24"/>
                <w:szCs w:val="24"/>
              </w:rPr>
              <w:t>Potential benefit to the professional development of SCSU faculty, rather than its potential benefit to other groups has been presented</w:t>
            </w:r>
            <w:r w:rsidR="2CCF5440" w:rsidRPr="00D359CB">
              <w:rPr>
                <w:sz w:val="24"/>
                <w:szCs w:val="24"/>
              </w:rPr>
              <w:t>.</w:t>
            </w:r>
          </w:p>
        </w:tc>
        <w:tc>
          <w:tcPr>
            <w:tcW w:w="2005" w:type="dxa"/>
            <w:tcBorders>
              <w:top w:val="single" w:sz="6" w:space="0" w:color="auto"/>
              <w:left w:val="single" w:sz="6" w:space="0" w:color="auto"/>
              <w:bottom w:val="single" w:sz="6" w:space="0" w:color="auto"/>
              <w:right w:val="single" w:sz="6" w:space="0" w:color="auto"/>
            </w:tcBorders>
            <w:hideMark/>
          </w:tcPr>
          <w:p w14:paraId="1BF0D373" w14:textId="417CFAF2" w:rsidR="00A544C5" w:rsidRPr="00D359CB" w:rsidRDefault="00A544C5" w:rsidP="6E747296">
            <w:pPr>
              <w:spacing w:after="0" w:line="240" w:lineRule="auto"/>
              <w:ind w:left="0" w:firstLine="0"/>
              <w:textAlignment w:val="baseline"/>
              <w:rPr>
                <w:color w:val="auto"/>
                <w:sz w:val="24"/>
                <w:szCs w:val="24"/>
              </w:rPr>
            </w:pPr>
            <w:r w:rsidRPr="00D359CB">
              <w:rPr>
                <w:color w:val="auto"/>
                <w:sz w:val="24"/>
                <w:szCs w:val="24"/>
              </w:rPr>
              <w:t> </w:t>
            </w:r>
            <w:r w:rsidR="30D92A8B" w:rsidRPr="00D359CB">
              <w:rPr>
                <w:sz w:val="24"/>
                <w:szCs w:val="24"/>
              </w:rPr>
              <w:t>Potential benefit to the professional development of SCSU faculty, rather than its potential benefit to other groups i</w:t>
            </w:r>
            <w:r w:rsidR="4AE75D59" w:rsidRPr="00D359CB">
              <w:rPr>
                <w:sz w:val="24"/>
                <w:szCs w:val="24"/>
              </w:rPr>
              <w:t>s</w:t>
            </w:r>
            <w:r w:rsidR="30D92A8B" w:rsidRPr="00D359CB">
              <w:rPr>
                <w:sz w:val="24"/>
                <w:szCs w:val="24"/>
              </w:rPr>
              <w:t xml:space="preserve"> unclear.</w:t>
            </w:r>
          </w:p>
        </w:tc>
      </w:tr>
      <w:tr w:rsidR="00A544C5" w:rsidRPr="00A544C5" w14:paraId="12416790" w14:textId="77777777" w:rsidTr="6E747296">
        <w:trPr>
          <w:trHeight w:val="300"/>
        </w:trPr>
        <w:tc>
          <w:tcPr>
            <w:tcW w:w="1923" w:type="dxa"/>
            <w:tcBorders>
              <w:top w:val="single" w:sz="6" w:space="0" w:color="auto"/>
              <w:left w:val="single" w:sz="6" w:space="0" w:color="auto"/>
              <w:bottom w:val="single" w:sz="6" w:space="0" w:color="auto"/>
              <w:right w:val="single" w:sz="6" w:space="0" w:color="auto"/>
            </w:tcBorders>
            <w:hideMark/>
          </w:tcPr>
          <w:p w14:paraId="10F67A26" w14:textId="65AC185E" w:rsidR="00A544C5" w:rsidRPr="00D9159D" w:rsidRDefault="72A0D4D3" w:rsidP="6E747296">
            <w:pPr>
              <w:spacing w:after="0" w:line="240" w:lineRule="auto"/>
              <w:ind w:left="0" w:firstLine="0"/>
              <w:textAlignment w:val="baseline"/>
              <w:rPr>
                <w:color w:val="auto"/>
                <w:sz w:val="24"/>
                <w:szCs w:val="24"/>
              </w:rPr>
            </w:pPr>
            <w:r w:rsidRPr="6E747296">
              <w:rPr>
                <w:color w:val="auto"/>
                <w:sz w:val="24"/>
                <w:szCs w:val="24"/>
              </w:rPr>
              <w:t>Goal(s) and Purpose</w:t>
            </w:r>
            <w:r w:rsidR="00A544C5" w:rsidRPr="6E747296">
              <w:rPr>
                <w:color w:val="auto"/>
                <w:sz w:val="24"/>
                <w:szCs w:val="24"/>
              </w:rPr>
              <w:t> </w:t>
            </w:r>
          </w:p>
        </w:tc>
        <w:tc>
          <w:tcPr>
            <w:tcW w:w="2970" w:type="dxa"/>
            <w:tcBorders>
              <w:top w:val="single" w:sz="6" w:space="0" w:color="auto"/>
              <w:left w:val="single" w:sz="6" w:space="0" w:color="auto"/>
              <w:bottom w:val="single" w:sz="6" w:space="0" w:color="auto"/>
              <w:right w:val="single" w:sz="6" w:space="0" w:color="auto"/>
            </w:tcBorders>
            <w:hideMark/>
          </w:tcPr>
          <w:p w14:paraId="5AB8BABA" w14:textId="7865C57E" w:rsidR="00A544C5" w:rsidRPr="00D9159D" w:rsidRDefault="00A544C5" w:rsidP="6E747296">
            <w:pPr>
              <w:spacing w:after="0" w:line="240" w:lineRule="auto"/>
              <w:ind w:left="0" w:firstLine="0"/>
              <w:textAlignment w:val="baseline"/>
              <w:rPr>
                <w:color w:val="auto"/>
                <w:sz w:val="24"/>
                <w:szCs w:val="24"/>
              </w:rPr>
            </w:pPr>
            <w:r w:rsidRPr="6E747296">
              <w:rPr>
                <w:color w:val="auto"/>
                <w:sz w:val="24"/>
                <w:szCs w:val="24"/>
              </w:rPr>
              <w:t>Proposal is well focused</w:t>
            </w:r>
            <w:r w:rsidR="72A0D4D3" w:rsidRPr="6E747296">
              <w:rPr>
                <w:color w:val="auto"/>
                <w:sz w:val="24"/>
                <w:szCs w:val="24"/>
              </w:rPr>
              <w:t>,</w:t>
            </w:r>
            <w:r w:rsidRPr="6E747296">
              <w:rPr>
                <w:color w:val="auto"/>
                <w:sz w:val="24"/>
                <w:szCs w:val="24"/>
              </w:rPr>
              <w:t xml:space="preserve"> provides clear goal</w:t>
            </w:r>
            <w:r w:rsidR="72A0D4D3" w:rsidRPr="6E747296">
              <w:rPr>
                <w:color w:val="auto"/>
                <w:sz w:val="24"/>
                <w:szCs w:val="24"/>
              </w:rPr>
              <w:t>(s)</w:t>
            </w:r>
            <w:r w:rsidR="41094CAD" w:rsidRPr="6E747296">
              <w:rPr>
                <w:color w:val="auto"/>
                <w:sz w:val="24"/>
                <w:szCs w:val="24"/>
              </w:rPr>
              <w:t>,</w:t>
            </w:r>
            <w:r w:rsidR="72A0D4D3" w:rsidRPr="6E747296">
              <w:rPr>
                <w:color w:val="auto"/>
                <w:sz w:val="24"/>
                <w:szCs w:val="24"/>
              </w:rPr>
              <w:t xml:space="preserve"> and a clear and compelling purpose</w:t>
            </w:r>
            <w:r w:rsidR="69BAC2C4" w:rsidRPr="6E747296">
              <w:rPr>
                <w:color w:val="auto"/>
                <w:sz w:val="24"/>
                <w:szCs w:val="24"/>
              </w:rPr>
              <w:t>.</w:t>
            </w:r>
            <w:r w:rsidR="72A0D4D3" w:rsidRPr="6E747296">
              <w:rPr>
                <w:color w:val="auto"/>
                <w:sz w:val="24"/>
                <w:szCs w:val="24"/>
              </w:rPr>
              <w:t xml:space="preserve"> </w:t>
            </w:r>
          </w:p>
        </w:tc>
        <w:tc>
          <w:tcPr>
            <w:tcW w:w="2449" w:type="dxa"/>
            <w:tcBorders>
              <w:top w:val="single" w:sz="6" w:space="0" w:color="auto"/>
              <w:left w:val="single" w:sz="6" w:space="0" w:color="auto"/>
              <w:bottom w:val="single" w:sz="6" w:space="0" w:color="auto"/>
              <w:right w:val="single" w:sz="6" w:space="0" w:color="auto"/>
            </w:tcBorders>
            <w:hideMark/>
          </w:tcPr>
          <w:p w14:paraId="7BE05C61" w14:textId="75A3D795" w:rsidR="00A544C5" w:rsidRPr="00D9159D" w:rsidRDefault="72A0D4D3" w:rsidP="6E747296">
            <w:pPr>
              <w:spacing w:after="0" w:line="240" w:lineRule="auto"/>
              <w:ind w:left="0" w:firstLine="0"/>
              <w:textAlignment w:val="baseline"/>
              <w:rPr>
                <w:color w:val="auto"/>
                <w:sz w:val="24"/>
                <w:szCs w:val="24"/>
              </w:rPr>
            </w:pPr>
            <w:r w:rsidRPr="6E747296">
              <w:rPr>
                <w:sz w:val="24"/>
                <w:szCs w:val="24"/>
              </w:rPr>
              <w:t>Proposal is somewhat focused, has somewhat clear goal(s), and includes a purpose but it is not clear and/or compelling</w:t>
            </w:r>
            <w:r w:rsidR="35A81BD3" w:rsidRPr="6E747296">
              <w:rPr>
                <w:sz w:val="24"/>
                <w:szCs w:val="24"/>
              </w:rPr>
              <w:t>.</w:t>
            </w:r>
            <w:r w:rsidRPr="6E747296">
              <w:rPr>
                <w:sz w:val="24"/>
                <w:szCs w:val="24"/>
              </w:rPr>
              <w:t xml:space="preserve"> </w:t>
            </w:r>
          </w:p>
        </w:tc>
        <w:tc>
          <w:tcPr>
            <w:tcW w:w="2005" w:type="dxa"/>
            <w:tcBorders>
              <w:top w:val="single" w:sz="6" w:space="0" w:color="auto"/>
              <w:left w:val="single" w:sz="6" w:space="0" w:color="auto"/>
              <w:bottom w:val="single" w:sz="6" w:space="0" w:color="auto"/>
              <w:right w:val="single" w:sz="6" w:space="0" w:color="auto"/>
            </w:tcBorders>
            <w:hideMark/>
          </w:tcPr>
          <w:p w14:paraId="6944DF8F" w14:textId="44BD1089" w:rsidR="00A544C5" w:rsidRPr="00D9159D" w:rsidRDefault="72A0D4D3" w:rsidP="6E747296">
            <w:pPr>
              <w:spacing w:after="0" w:line="240" w:lineRule="auto"/>
              <w:ind w:left="0" w:firstLine="0"/>
              <w:textAlignment w:val="baseline"/>
              <w:rPr>
                <w:color w:val="auto"/>
                <w:sz w:val="24"/>
                <w:szCs w:val="24"/>
              </w:rPr>
            </w:pPr>
            <w:r w:rsidRPr="6E747296">
              <w:rPr>
                <w:color w:val="auto"/>
                <w:sz w:val="24"/>
                <w:szCs w:val="24"/>
              </w:rPr>
              <w:t>Proposal is unfocused, does not have clear goals, and the purpose is not compelling</w:t>
            </w:r>
            <w:r w:rsidR="689AABEF" w:rsidRPr="6E747296">
              <w:rPr>
                <w:color w:val="auto"/>
                <w:sz w:val="24"/>
                <w:szCs w:val="24"/>
              </w:rPr>
              <w:t>.</w:t>
            </w:r>
          </w:p>
        </w:tc>
      </w:tr>
      <w:tr w:rsidR="00196232" w:rsidRPr="00A544C5" w14:paraId="55B648DE" w14:textId="77777777" w:rsidTr="00D359CB">
        <w:trPr>
          <w:trHeight w:val="300"/>
        </w:trPr>
        <w:tc>
          <w:tcPr>
            <w:tcW w:w="1923" w:type="dxa"/>
            <w:tcBorders>
              <w:top w:val="single" w:sz="6" w:space="0" w:color="auto"/>
              <w:left w:val="single" w:sz="6" w:space="0" w:color="auto"/>
              <w:bottom w:val="single" w:sz="6" w:space="0" w:color="auto"/>
              <w:right w:val="single" w:sz="6" w:space="0" w:color="auto"/>
            </w:tcBorders>
          </w:tcPr>
          <w:p w14:paraId="36A4613F" w14:textId="39C1D16F" w:rsidR="00196232" w:rsidRPr="00D9159D" w:rsidRDefault="320D8BE4" w:rsidP="6E747296">
            <w:pPr>
              <w:spacing w:after="0" w:line="240" w:lineRule="auto"/>
              <w:ind w:left="0" w:firstLine="0"/>
              <w:textAlignment w:val="baseline"/>
              <w:rPr>
                <w:color w:val="auto"/>
                <w:sz w:val="24"/>
                <w:szCs w:val="24"/>
              </w:rPr>
            </w:pPr>
            <w:r w:rsidRPr="6E747296">
              <w:rPr>
                <w:color w:val="auto"/>
                <w:sz w:val="24"/>
                <w:szCs w:val="24"/>
              </w:rPr>
              <w:lastRenderedPageBreak/>
              <w:t>Work Plan &amp; Timeline</w:t>
            </w:r>
          </w:p>
        </w:tc>
        <w:tc>
          <w:tcPr>
            <w:tcW w:w="2970" w:type="dxa"/>
            <w:tcBorders>
              <w:top w:val="single" w:sz="6" w:space="0" w:color="auto"/>
              <w:left w:val="single" w:sz="6" w:space="0" w:color="auto"/>
              <w:bottom w:val="single" w:sz="6" w:space="0" w:color="auto"/>
              <w:right w:val="single" w:sz="6" w:space="0" w:color="auto"/>
            </w:tcBorders>
          </w:tcPr>
          <w:p w14:paraId="5B337870" w14:textId="498C67CD" w:rsidR="00196232" w:rsidRPr="00D9159D" w:rsidRDefault="320D8BE4" w:rsidP="6E747296">
            <w:pPr>
              <w:spacing w:after="0" w:line="240" w:lineRule="auto"/>
              <w:ind w:left="0" w:firstLine="0"/>
              <w:textAlignment w:val="baseline"/>
              <w:rPr>
                <w:color w:val="auto"/>
                <w:sz w:val="24"/>
                <w:szCs w:val="24"/>
              </w:rPr>
            </w:pPr>
            <w:r w:rsidRPr="6E747296">
              <w:rPr>
                <w:color w:val="auto"/>
                <w:sz w:val="24"/>
                <w:szCs w:val="24"/>
              </w:rPr>
              <w:t>Work plan provides clear evidence that the actions will achieve the stated goal</w:t>
            </w:r>
            <w:r w:rsidR="2EEB713B" w:rsidRPr="6E747296">
              <w:rPr>
                <w:color w:val="auto"/>
                <w:sz w:val="24"/>
                <w:szCs w:val="24"/>
              </w:rPr>
              <w:t>,</w:t>
            </w:r>
            <w:r w:rsidRPr="6E747296">
              <w:rPr>
                <w:color w:val="auto"/>
                <w:sz w:val="24"/>
                <w:szCs w:val="24"/>
              </w:rPr>
              <w:t xml:space="preserve"> provides clear evidence that the plan can be accomplished and a high level of detail about the marketing and promotion plans. The timeline is both specific AND reasonable to achieve the goals of the project</w:t>
            </w:r>
            <w:r w:rsidR="22CFACFB" w:rsidRPr="6E747296">
              <w:rPr>
                <w:color w:val="auto"/>
                <w:sz w:val="24"/>
                <w:szCs w:val="24"/>
              </w:rPr>
              <w:t>.</w:t>
            </w:r>
            <w:r w:rsidRPr="6E747296">
              <w:rPr>
                <w:color w:val="auto"/>
                <w:sz w:val="24"/>
                <w:szCs w:val="24"/>
              </w:rPr>
              <w:t> </w:t>
            </w:r>
          </w:p>
        </w:tc>
        <w:tc>
          <w:tcPr>
            <w:tcW w:w="2449" w:type="dxa"/>
            <w:tcBorders>
              <w:top w:val="single" w:sz="6" w:space="0" w:color="auto"/>
              <w:left w:val="single" w:sz="6" w:space="0" w:color="auto"/>
              <w:bottom w:val="single" w:sz="6" w:space="0" w:color="auto"/>
              <w:right w:val="single" w:sz="6" w:space="0" w:color="auto"/>
            </w:tcBorders>
          </w:tcPr>
          <w:p w14:paraId="1732CE2C" w14:textId="77777777" w:rsidR="00196232" w:rsidRDefault="320D8BE4" w:rsidP="6E747296">
            <w:pPr>
              <w:spacing w:after="26" w:line="239" w:lineRule="auto"/>
              <w:ind w:left="0" w:firstLine="0"/>
              <w:rPr>
                <w:sz w:val="24"/>
                <w:szCs w:val="24"/>
              </w:rPr>
            </w:pPr>
            <w:r w:rsidRPr="6E747296">
              <w:rPr>
                <w:sz w:val="24"/>
                <w:szCs w:val="24"/>
              </w:rPr>
              <w:t xml:space="preserve">Work plan provides some evidence that the actions will achieve the stated </w:t>
            </w:r>
          </w:p>
          <w:p w14:paraId="2FE30AD3" w14:textId="77777777" w:rsidR="00196232" w:rsidRDefault="320D8BE4" w:rsidP="6E747296">
            <w:pPr>
              <w:spacing w:after="0" w:line="240" w:lineRule="auto"/>
              <w:ind w:left="0" w:firstLine="0"/>
              <w:textAlignment w:val="baseline"/>
              <w:rPr>
                <w:sz w:val="24"/>
                <w:szCs w:val="24"/>
              </w:rPr>
            </w:pPr>
            <w:r w:rsidRPr="6E747296">
              <w:rPr>
                <w:sz w:val="24"/>
                <w:szCs w:val="24"/>
              </w:rPr>
              <w:t>goal AND some evidence that the plan can be accomplished AND provides a sufficient level of detail describing the intended marketing and promotions plan AND the details of the timeline may be uneven, but the timeline is reasonable to achieve the goals of the project.</w:t>
            </w:r>
          </w:p>
          <w:p w14:paraId="4E4FEE82" w14:textId="77777777" w:rsidR="00196232" w:rsidRDefault="00196232" w:rsidP="6E747296">
            <w:pPr>
              <w:spacing w:after="0" w:line="240" w:lineRule="auto"/>
              <w:ind w:left="0" w:firstLine="0"/>
              <w:textAlignment w:val="baseline"/>
              <w:rPr>
                <w:sz w:val="24"/>
                <w:szCs w:val="24"/>
              </w:rPr>
            </w:pPr>
          </w:p>
          <w:p w14:paraId="709921D2" w14:textId="77777777" w:rsidR="00196232" w:rsidRDefault="320D8BE4" w:rsidP="6E747296">
            <w:pPr>
              <w:spacing w:after="0" w:line="240" w:lineRule="auto"/>
              <w:ind w:left="0" w:firstLine="0"/>
              <w:textAlignment w:val="baseline"/>
              <w:rPr>
                <w:sz w:val="24"/>
                <w:szCs w:val="24"/>
              </w:rPr>
            </w:pPr>
            <w:r w:rsidRPr="6E747296">
              <w:rPr>
                <w:sz w:val="24"/>
                <w:szCs w:val="24"/>
              </w:rPr>
              <w:t xml:space="preserve">OR </w:t>
            </w:r>
          </w:p>
          <w:p w14:paraId="2778C27D" w14:textId="77777777" w:rsidR="00196232" w:rsidRDefault="00196232" w:rsidP="6E747296">
            <w:pPr>
              <w:spacing w:after="0" w:line="240" w:lineRule="auto"/>
              <w:ind w:left="0" w:firstLine="0"/>
              <w:textAlignment w:val="baseline"/>
              <w:rPr>
                <w:sz w:val="24"/>
                <w:szCs w:val="24"/>
              </w:rPr>
            </w:pPr>
          </w:p>
          <w:p w14:paraId="60A0569F" w14:textId="3D36DB24" w:rsidR="00196232" w:rsidRPr="00D9159D" w:rsidRDefault="320D8BE4" w:rsidP="6E747296">
            <w:pPr>
              <w:spacing w:after="0" w:line="240" w:lineRule="auto"/>
              <w:ind w:left="0" w:firstLine="0"/>
              <w:textAlignment w:val="baseline"/>
              <w:rPr>
                <w:color w:val="auto"/>
                <w:sz w:val="24"/>
                <w:szCs w:val="24"/>
              </w:rPr>
            </w:pPr>
            <w:r w:rsidRPr="6E747296">
              <w:rPr>
                <w:sz w:val="24"/>
                <w:szCs w:val="24"/>
              </w:rPr>
              <w:t xml:space="preserve">Any one of more of the </w:t>
            </w:r>
            <w:r w:rsidR="4E6A4642" w:rsidRPr="6E747296">
              <w:rPr>
                <w:sz w:val="24"/>
                <w:szCs w:val="24"/>
              </w:rPr>
              <w:t>e</w:t>
            </w:r>
            <w:r w:rsidRPr="6E747296">
              <w:rPr>
                <w:sz w:val="24"/>
                <w:szCs w:val="24"/>
              </w:rPr>
              <w:t>xemplary criteria aren’t met</w:t>
            </w:r>
            <w:r w:rsidR="57C1708F" w:rsidRPr="6E747296">
              <w:rPr>
                <w:sz w:val="24"/>
                <w:szCs w:val="24"/>
              </w:rPr>
              <w:t>.</w:t>
            </w:r>
          </w:p>
        </w:tc>
        <w:tc>
          <w:tcPr>
            <w:tcW w:w="2005" w:type="dxa"/>
            <w:tcBorders>
              <w:top w:val="single" w:sz="6" w:space="0" w:color="auto"/>
              <w:left w:val="single" w:sz="6" w:space="0" w:color="auto"/>
              <w:bottom w:val="single" w:sz="6" w:space="0" w:color="auto"/>
              <w:right w:val="single" w:sz="6" w:space="0" w:color="auto"/>
            </w:tcBorders>
          </w:tcPr>
          <w:p w14:paraId="166BED81" w14:textId="0E74D0AC" w:rsidR="00196232" w:rsidRDefault="320D8BE4" w:rsidP="6E747296">
            <w:pPr>
              <w:spacing w:after="0" w:line="240" w:lineRule="auto"/>
              <w:ind w:left="0" w:firstLine="0"/>
              <w:textAlignment w:val="baseline"/>
              <w:rPr>
                <w:color w:val="auto"/>
                <w:sz w:val="24"/>
                <w:szCs w:val="24"/>
              </w:rPr>
            </w:pPr>
            <w:r w:rsidRPr="6E747296">
              <w:rPr>
                <w:color w:val="auto"/>
                <w:sz w:val="24"/>
                <w:szCs w:val="24"/>
              </w:rPr>
              <w:t>Work plan does not meet expected criteria</w:t>
            </w:r>
            <w:r w:rsidR="2D2E59C4" w:rsidRPr="6E747296">
              <w:rPr>
                <w:color w:val="auto"/>
                <w:sz w:val="24"/>
                <w:szCs w:val="24"/>
              </w:rPr>
              <w:t>.</w:t>
            </w:r>
            <w:r w:rsidRPr="6E747296">
              <w:rPr>
                <w:color w:val="auto"/>
                <w:sz w:val="24"/>
                <w:szCs w:val="24"/>
              </w:rPr>
              <w:t xml:space="preserve"> </w:t>
            </w:r>
          </w:p>
          <w:p w14:paraId="5551D95E" w14:textId="77777777" w:rsidR="00196232" w:rsidRDefault="00196232" w:rsidP="6E747296">
            <w:pPr>
              <w:spacing w:after="0" w:line="240" w:lineRule="auto"/>
              <w:ind w:left="0" w:firstLine="0"/>
              <w:textAlignment w:val="baseline"/>
              <w:rPr>
                <w:color w:val="auto"/>
                <w:sz w:val="24"/>
                <w:szCs w:val="24"/>
              </w:rPr>
            </w:pPr>
          </w:p>
          <w:p w14:paraId="02280E39" w14:textId="145DA74F" w:rsidR="00196232" w:rsidRPr="00D9159D" w:rsidRDefault="00196232" w:rsidP="6E747296">
            <w:pPr>
              <w:spacing w:after="0" w:line="240" w:lineRule="auto"/>
              <w:ind w:left="0" w:firstLine="0"/>
              <w:textAlignment w:val="baseline"/>
              <w:rPr>
                <w:color w:val="auto"/>
                <w:sz w:val="24"/>
                <w:szCs w:val="24"/>
              </w:rPr>
            </w:pPr>
          </w:p>
        </w:tc>
      </w:tr>
      <w:tr w:rsidR="00196232" w:rsidRPr="00A544C5" w14:paraId="2BE3451F" w14:textId="77777777" w:rsidTr="00D359CB">
        <w:trPr>
          <w:trHeight w:val="300"/>
        </w:trPr>
        <w:tc>
          <w:tcPr>
            <w:tcW w:w="1923" w:type="dxa"/>
            <w:tcBorders>
              <w:top w:val="single" w:sz="6" w:space="0" w:color="auto"/>
              <w:left w:val="single" w:sz="6" w:space="0" w:color="auto"/>
              <w:bottom w:val="single" w:sz="6" w:space="0" w:color="auto"/>
              <w:right w:val="single" w:sz="6" w:space="0" w:color="auto"/>
            </w:tcBorders>
          </w:tcPr>
          <w:p w14:paraId="7091D685" w14:textId="3BD5519E" w:rsidR="00196232" w:rsidRDefault="320D8BE4" w:rsidP="6E747296">
            <w:pPr>
              <w:spacing w:after="0" w:line="240" w:lineRule="auto"/>
              <w:ind w:left="0" w:firstLine="0"/>
              <w:textAlignment w:val="baseline"/>
              <w:rPr>
                <w:color w:val="auto"/>
                <w:sz w:val="24"/>
                <w:szCs w:val="24"/>
              </w:rPr>
            </w:pPr>
            <w:r w:rsidRPr="6E747296">
              <w:rPr>
                <w:color w:val="auto"/>
                <w:sz w:val="24"/>
                <w:szCs w:val="24"/>
              </w:rPr>
              <w:t>Grant Evaluation</w:t>
            </w:r>
          </w:p>
        </w:tc>
        <w:tc>
          <w:tcPr>
            <w:tcW w:w="2970" w:type="dxa"/>
            <w:tcBorders>
              <w:top w:val="single" w:sz="6" w:space="0" w:color="auto"/>
              <w:left w:val="single" w:sz="6" w:space="0" w:color="auto"/>
              <w:bottom w:val="single" w:sz="6" w:space="0" w:color="auto"/>
              <w:right w:val="single" w:sz="6" w:space="0" w:color="auto"/>
            </w:tcBorders>
          </w:tcPr>
          <w:p w14:paraId="25DF924C" w14:textId="4F3E122A" w:rsidR="00196232" w:rsidRPr="00A544C5" w:rsidRDefault="320D8BE4" w:rsidP="6E747296">
            <w:pPr>
              <w:spacing w:after="0" w:line="240" w:lineRule="auto"/>
              <w:ind w:left="0" w:firstLine="0"/>
              <w:textAlignment w:val="baseline"/>
              <w:rPr>
                <w:color w:val="auto"/>
                <w:sz w:val="24"/>
                <w:szCs w:val="24"/>
              </w:rPr>
            </w:pPr>
            <w:r w:rsidRPr="6E747296">
              <w:rPr>
                <w:color w:val="auto"/>
                <w:sz w:val="24"/>
                <w:szCs w:val="24"/>
              </w:rPr>
              <w:t>Work plan provides a high level of detail describing how the success of the grant will be evaluated. </w:t>
            </w:r>
          </w:p>
        </w:tc>
        <w:tc>
          <w:tcPr>
            <w:tcW w:w="2449" w:type="dxa"/>
            <w:tcBorders>
              <w:top w:val="single" w:sz="6" w:space="0" w:color="auto"/>
              <w:left w:val="single" w:sz="6" w:space="0" w:color="auto"/>
              <w:bottom w:val="single" w:sz="6" w:space="0" w:color="auto"/>
              <w:right w:val="single" w:sz="6" w:space="0" w:color="auto"/>
            </w:tcBorders>
          </w:tcPr>
          <w:p w14:paraId="0CFC2955" w14:textId="0701B7AE" w:rsidR="00196232" w:rsidRPr="00D9159D" w:rsidRDefault="320D8BE4" w:rsidP="6E747296">
            <w:pPr>
              <w:spacing w:after="0" w:line="240" w:lineRule="auto"/>
              <w:ind w:left="0" w:firstLine="0"/>
              <w:textAlignment w:val="baseline"/>
              <w:rPr>
                <w:color w:val="auto"/>
                <w:sz w:val="24"/>
                <w:szCs w:val="24"/>
              </w:rPr>
            </w:pPr>
            <w:r w:rsidRPr="6E747296">
              <w:rPr>
                <w:sz w:val="24"/>
                <w:szCs w:val="24"/>
              </w:rPr>
              <w:t>Work plan provides a sufficient level of detail describing how the success of the grant will be evaluated.</w:t>
            </w:r>
          </w:p>
        </w:tc>
        <w:tc>
          <w:tcPr>
            <w:tcW w:w="2005" w:type="dxa"/>
            <w:tcBorders>
              <w:top w:val="single" w:sz="6" w:space="0" w:color="auto"/>
              <w:left w:val="single" w:sz="6" w:space="0" w:color="auto"/>
              <w:bottom w:val="single" w:sz="6" w:space="0" w:color="auto"/>
              <w:right w:val="single" w:sz="6" w:space="0" w:color="auto"/>
            </w:tcBorders>
          </w:tcPr>
          <w:p w14:paraId="40CA4C70" w14:textId="2BE3308C" w:rsidR="00196232" w:rsidRPr="00D9159D" w:rsidRDefault="320D8BE4" w:rsidP="6E747296">
            <w:pPr>
              <w:spacing w:after="0" w:line="240" w:lineRule="auto"/>
              <w:ind w:left="0" w:firstLine="0"/>
              <w:textAlignment w:val="baseline"/>
            </w:pPr>
            <w:r w:rsidRPr="6E747296">
              <w:rPr>
                <w:sz w:val="24"/>
                <w:szCs w:val="24"/>
              </w:rPr>
              <w:t>Work plan provides limited or no detail describing how the success of the grant will be evaluated.</w:t>
            </w:r>
          </w:p>
        </w:tc>
      </w:tr>
      <w:tr w:rsidR="00196232" w:rsidRPr="00A544C5" w14:paraId="2C00ADC0" w14:textId="77777777" w:rsidTr="00D359CB">
        <w:trPr>
          <w:trHeight w:val="300"/>
        </w:trPr>
        <w:tc>
          <w:tcPr>
            <w:tcW w:w="1923" w:type="dxa"/>
            <w:tcBorders>
              <w:top w:val="single" w:sz="6" w:space="0" w:color="auto"/>
              <w:left w:val="single" w:sz="6" w:space="0" w:color="auto"/>
              <w:bottom w:val="single" w:sz="6" w:space="0" w:color="auto"/>
              <w:right w:val="single" w:sz="6" w:space="0" w:color="auto"/>
            </w:tcBorders>
          </w:tcPr>
          <w:p w14:paraId="7716E105" w14:textId="0E7E4B69" w:rsidR="00196232" w:rsidRPr="00D359CB" w:rsidRDefault="320D8BE4" w:rsidP="6E747296">
            <w:pPr>
              <w:spacing w:after="0" w:line="240" w:lineRule="auto"/>
              <w:ind w:left="0" w:firstLine="0"/>
              <w:textAlignment w:val="baseline"/>
              <w:rPr>
                <w:color w:val="auto"/>
                <w:sz w:val="24"/>
                <w:szCs w:val="24"/>
              </w:rPr>
            </w:pPr>
            <w:r w:rsidRPr="00D359CB">
              <w:rPr>
                <w:color w:val="auto"/>
                <w:sz w:val="24"/>
                <w:szCs w:val="24"/>
              </w:rPr>
              <w:t>Budget specificity* </w:t>
            </w:r>
          </w:p>
        </w:tc>
        <w:tc>
          <w:tcPr>
            <w:tcW w:w="2970" w:type="dxa"/>
            <w:tcBorders>
              <w:top w:val="single" w:sz="6" w:space="0" w:color="auto"/>
              <w:left w:val="single" w:sz="6" w:space="0" w:color="auto"/>
              <w:bottom w:val="single" w:sz="6" w:space="0" w:color="auto"/>
              <w:right w:val="single" w:sz="6" w:space="0" w:color="auto"/>
            </w:tcBorders>
          </w:tcPr>
          <w:p w14:paraId="43C368B7" w14:textId="437A58E7" w:rsidR="00196232" w:rsidRPr="00D359CB" w:rsidRDefault="320D8BE4" w:rsidP="6E747296">
            <w:pPr>
              <w:spacing w:after="0" w:line="240" w:lineRule="auto"/>
              <w:ind w:left="0" w:firstLine="0"/>
              <w:textAlignment w:val="baseline"/>
              <w:rPr>
                <w:color w:val="auto"/>
                <w:sz w:val="24"/>
                <w:szCs w:val="24"/>
              </w:rPr>
            </w:pPr>
            <w:r w:rsidRPr="00D359CB">
              <w:rPr>
                <w:color w:val="auto"/>
                <w:sz w:val="24"/>
                <w:szCs w:val="24"/>
              </w:rPr>
              <w:t>Budget is specific, it includes all proposed expenditures with description for each cost AND a clear justification for each cost (adequacy, appropriateness and importance). </w:t>
            </w:r>
          </w:p>
        </w:tc>
        <w:tc>
          <w:tcPr>
            <w:tcW w:w="2449" w:type="dxa"/>
            <w:tcBorders>
              <w:top w:val="single" w:sz="6" w:space="0" w:color="auto"/>
              <w:left w:val="single" w:sz="6" w:space="0" w:color="auto"/>
              <w:bottom w:val="single" w:sz="6" w:space="0" w:color="auto"/>
              <w:right w:val="single" w:sz="6" w:space="0" w:color="auto"/>
            </w:tcBorders>
          </w:tcPr>
          <w:p w14:paraId="75437B89" w14:textId="77777777" w:rsidR="00196232" w:rsidRDefault="320D8BE4" w:rsidP="6E747296">
            <w:pPr>
              <w:spacing w:after="0" w:line="239" w:lineRule="auto"/>
              <w:ind w:left="0" w:firstLine="0"/>
              <w:rPr>
                <w:sz w:val="24"/>
                <w:szCs w:val="24"/>
              </w:rPr>
            </w:pPr>
            <w:r w:rsidRPr="6E747296">
              <w:rPr>
                <w:sz w:val="24"/>
                <w:szCs w:val="24"/>
              </w:rPr>
              <w:t xml:space="preserve">Budget is specific, it includes all proposed expenditures with description for each cost AND a </w:t>
            </w:r>
          </w:p>
          <w:p w14:paraId="3A94FD89" w14:textId="38E739BF" w:rsidR="00196232" w:rsidRPr="00D9159D" w:rsidRDefault="320D8BE4" w:rsidP="6E747296">
            <w:pPr>
              <w:spacing w:after="0" w:line="240" w:lineRule="auto"/>
              <w:ind w:left="0" w:firstLine="0"/>
              <w:textAlignment w:val="baseline"/>
              <w:rPr>
                <w:color w:val="auto"/>
                <w:sz w:val="24"/>
                <w:szCs w:val="24"/>
              </w:rPr>
            </w:pPr>
            <w:r w:rsidRPr="6E747296">
              <w:rPr>
                <w:sz w:val="24"/>
                <w:szCs w:val="24"/>
              </w:rPr>
              <w:t>justification for each cost (adequacy, appropriateness and importance) but the justification may be uneven in its level of detail.</w:t>
            </w:r>
          </w:p>
        </w:tc>
        <w:tc>
          <w:tcPr>
            <w:tcW w:w="2005" w:type="dxa"/>
            <w:tcBorders>
              <w:top w:val="single" w:sz="6" w:space="0" w:color="auto"/>
              <w:left w:val="single" w:sz="6" w:space="0" w:color="auto"/>
              <w:bottom w:val="single" w:sz="6" w:space="0" w:color="auto"/>
              <w:right w:val="single" w:sz="6" w:space="0" w:color="auto"/>
            </w:tcBorders>
          </w:tcPr>
          <w:p w14:paraId="00CF4E6F" w14:textId="5632AB1E" w:rsidR="00196232" w:rsidRPr="00D9159D" w:rsidRDefault="320D8BE4" w:rsidP="6E747296">
            <w:pPr>
              <w:spacing w:after="0" w:line="240" w:lineRule="auto"/>
              <w:ind w:left="0" w:firstLine="0"/>
              <w:textAlignment w:val="baseline"/>
              <w:rPr>
                <w:color w:val="auto"/>
                <w:sz w:val="24"/>
                <w:szCs w:val="24"/>
              </w:rPr>
            </w:pPr>
            <w:r w:rsidRPr="6E747296">
              <w:rPr>
                <w:sz w:val="24"/>
                <w:szCs w:val="24"/>
              </w:rPr>
              <w:t>Budget is specific, it includes all proposed expenditures with description for each cost BUT the justification for each cost (adequacy, appropriateness and importance) lacks sufficient detail.</w:t>
            </w:r>
          </w:p>
        </w:tc>
      </w:tr>
      <w:tr w:rsidR="00196232" w:rsidRPr="00A544C5" w14:paraId="16EB5C4F" w14:textId="77777777" w:rsidTr="6E747296">
        <w:trPr>
          <w:trHeight w:val="300"/>
        </w:trPr>
        <w:tc>
          <w:tcPr>
            <w:tcW w:w="9347" w:type="dxa"/>
            <w:gridSpan w:val="4"/>
            <w:tcBorders>
              <w:top w:val="single" w:sz="6" w:space="0" w:color="auto"/>
              <w:left w:val="single" w:sz="6" w:space="0" w:color="auto"/>
              <w:bottom w:val="single" w:sz="6" w:space="0" w:color="auto"/>
              <w:right w:val="single" w:sz="6" w:space="0" w:color="auto"/>
            </w:tcBorders>
          </w:tcPr>
          <w:p w14:paraId="5FAD5038" w14:textId="736AE900" w:rsidR="00196232" w:rsidRPr="00D9159D" w:rsidRDefault="320D8BE4" w:rsidP="00196232">
            <w:pPr>
              <w:spacing w:after="0" w:line="240" w:lineRule="auto"/>
              <w:ind w:left="0" w:firstLine="0"/>
              <w:textAlignment w:val="baseline"/>
              <w:rPr>
                <w:rFonts w:ascii="Aptos" w:hAnsi="Aptos"/>
                <w:color w:val="auto"/>
                <w:sz w:val="24"/>
                <w:szCs w:val="24"/>
              </w:rPr>
            </w:pPr>
            <w:r w:rsidRPr="6E747296">
              <w:rPr>
                <w:rFonts w:ascii="Aptos" w:hAnsi="Aptos"/>
                <w:b/>
                <w:bCs/>
                <w:color w:val="auto"/>
                <w:sz w:val="24"/>
                <w:szCs w:val="24"/>
              </w:rPr>
              <w:t>TOTAL POSSIBLE POINTS: 56</w:t>
            </w:r>
          </w:p>
        </w:tc>
      </w:tr>
    </w:tbl>
    <w:p w14:paraId="216BA62E" w14:textId="26685742" w:rsidR="0041785A" w:rsidRDefault="0041785A" w:rsidP="6E747296">
      <w:pPr>
        <w:spacing w:after="0" w:line="240" w:lineRule="auto"/>
        <w:ind w:left="0" w:firstLine="0"/>
        <w:textAlignment w:val="baseline"/>
        <w:rPr>
          <w:rFonts w:ascii="Aptos" w:hAnsi="Aptos" w:cs="Segoe UI"/>
          <w:color w:val="auto"/>
          <w:sz w:val="24"/>
          <w:szCs w:val="24"/>
        </w:rPr>
      </w:pPr>
    </w:p>
    <w:sectPr w:rsidR="0041785A">
      <w:pgSz w:w="12240" w:h="15840"/>
      <w:pgMar w:top="1446" w:right="1436" w:bottom="1553"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77B4" w14:textId="77777777" w:rsidR="00B265CF" w:rsidRDefault="00B265CF" w:rsidP="0050194D">
      <w:pPr>
        <w:spacing w:after="0" w:line="240" w:lineRule="auto"/>
      </w:pPr>
      <w:r>
        <w:separator/>
      </w:r>
    </w:p>
  </w:endnote>
  <w:endnote w:type="continuationSeparator" w:id="0">
    <w:p w14:paraId="45E95654" w14:textId="77777777" w:rsidR="00B265CF" w:rsidRDefault="00B265CF" w:rsidP="00501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98D2" w14:textId="77777777" w:rsidR="00B265CF" w:rsidRDefault="00B265CF" w:rsidP="0050194D">
      <w:pPr>
        <w:spacing w:after="0" w:line="240" w:lineRule="auto"/>
      </w:pPr>
      <w:r>
        <w:separator/>
      </w:r>
    </w:p>
  </w:footnote>
  <w:footnote w:type="continuationSeparator" w:id="0">
    <w:p w14:paraId="090C2094" w14:textId="77777777" w:rsidR="00B265CF" w:rsidRDefault="00B265CF" w:rsidP="00501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B40"/>
    <w:multiLevelType w:val="hybridMultilevel"/>
    <w:tmpl w:val="D514E0DE"/>
    <w:lvl w:ilvl="0" w:tplc="29DA1BF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A44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A0A1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2C81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0EF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E617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24E9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C33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C8EC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4768CE"/>
    <w:multiLevelType w:val="hybridMultilevel"/>
    <w:tmpl w:val="8F38E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186FBC"/>
    <w:multiLevelType w:val="hybridMultilevel"/>
    <w:tmpl w:val="797CEBB2"/>
    <w:lvl w:ilvl="0" w:tplc="AADC66F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ACD4FE">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F3AEC60">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528826C">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0169856">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54A453C">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C484E74">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E4E2558">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6F64094">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882610"/>
    <w:multiLevelType w:val="hybridMultilevel"/>
    <w:tmpl w:val="1D8A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D0094"/>
    <w:multiLevelType w:val="hybridMultilevel"/>
    <w:tmpl w:val="AAAAAAA6"/>
    <w:lvl w:ilvl="0" w:tplc="24D6ACA6">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8C8D0A">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49EE8">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DAE47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806A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B482C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70EA6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12315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96106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0C0A5D"/>
    <w:multiLevelType w:val="hybridMultilevel"/>
    <w:tmpl w:val="9C68AA76"/>
    <w:lvl w:ilvl="0" w:tplc="CC8C8D0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03339"/>
    <w:multiLevelType w:val="hybridMultilevel"/>
    <w:tmpl w:val="9B0459C6"/>
    <w:lvl w:ilvl="0" w:tplc="CC8C8D0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800F6"/>
    <w:multiLevelType w:val="hybridMultilevel"/>
    <w:tmpl w:val="263E8E54"/>
    <w:lvl w:ilvl="0" w:tplc="04090003">
      <w:start w:val="1"/>
      <w:numFmt w:val="bullet"/>
      <w:lvlText w:val="o"/>
      <w:lvlJc w:val="left"/>
      <w:pPr>
        <w:ind w:left="1441" w:hanging="360"/>
      </w:pPr>
      <w:rPr>
        <w:rFonts w:ascii="Courier New" w:hAnsi="Courier New" w:cs="Courier New"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8" w15:restartNumberingAfterBreak="0">
    <w:nsid w:val="4B3C4F75"/>
    <w:multiLevelType w:val="hybridMultilevel"/>
    <w:tmpl w:val="CF243044"/>
    <w:lvl w:ilvl="0" w:tplc="2ED641D6">
      <w:start w:val="1"/>
      <w:numFmt w:val="decimal"/>
      <w:lvlText w:val="%1."/>
      <w:lvlJc w:val="left"/>
      <w:pPr>
        <w:ind w:left="720" w:hanging="360"/>
      </w:pPr>
    </w:lvl>
    <w:lvl w:ilvl="1" w:tplc="239A39BA">
      <w:start w:val="1"/>
      <w:numFmt w:val="lowerLetter"/>
      <w:lvlText w:val="%2."/>
      <w:lvlJc w:val="left"/>
      <w:pPr>
        <w:ind w:left="1440" w:hanging="360"/>
      </w:pPr>
    </w:lvl>
    <w:lvl w:ilvl="2" w:tplc="EAB00518">
      <w:start w:val="1"/>
      <w:numFmt w:val="lowerRoman"/>
      <w:lvlText w:val="%3."/>
      <w:lvlJc w:val="right"/>
      <w:pPr>
        <w:ind w:left="2160" w:hanging="180"/>
      </w:pPr>
    </w:lvl>
    <w:lvl w:ilvl="3" w:tplc="DBB67C22">
      <w:start w:val="1"/>
      <w:numFmt w:val="decimal"/>
      <w:lvlText w:val="%4."/>
      <w:lvlJc w:val="left"/>
      <w:pPr>
        <w:ind w:left="2880" w:hanging="360"/>
      </w:pPr>
    </w:lvl>
    <w:lvl w:ilvl="4" w:tplc="AE464060">
      <w:start w:val="1"/>
      <w:numFmt w:val="lowerLetter"/>
      <w:lvlText w:val="%5."/>
      <w:lvlJc w:val="left"/>
      <w:pPr>
        <w:ind w:left="3600" w:hanging="360"/>
      </w:pPr>
    </w:lvl>
    <w:lvl w:ilvl="5" w:tplc="3574124A">
      <w:start w:val="1"/>
      <w:numFmt w:val="lowerRoman"/>
      <w:lvlText w:val="%6."/>
      <w:lvlJc w:val="right"/>
      <w:pPr>
        <w:ind w:left="4320" w:hanging="180"/>
      </w:pPr>
    </w:lvl>
    <w:lvl w:ilvl="6" w:tplc="E8162130">
      <w:start w:val="1"/>
      <w:numFmt w:val="decimal"/>
      <w:lvlText w:val="%7."/>
      <w:lvlJc w:val="left"/>
      <w:pPr>
        <w:ind w:left="5040" w:hanging="360"/>
      </w:pPr>
    </w:lvl>
    <w:lvl w:ilvl="7" w:tplc="9A3A1D02">
      <w:start w:val="1"/>
      <w:numFmt w:val="lowerLetter"/>
      <w:lvlText w:val="%8."/>
      <w:lvlJc w:val="left"/>
      <w:pPr>
        <w:ind w:left="5760" w:hanging="360"/>
      </w:pPr>
    </w:lvl>
    <w:lvl w:ilvl="8" w:tplc="5C2682FA">
      <w:start w:val="1"/>
      <w:numFmt w:val="lowerRoman"/>
      <w:lvlText w:val="%9."/>
      <w:lvlJc w:val="right"/>
      <w:pPr>
        <w:ind w:left="6480" w:hanging="180"/>
      </w:pPr>
    </w:lvl>
  </w:abstractNum>
  <w:abstractNum w:abstractNumId="9" w15:restartNumberingAfterBreak="0">
    <w:nsid w:val="4B831898"/>
    <w:multiLevelType w:val="hybridMultilevel"/>
    <w:tmpl w:val="8BC6B35A"/>
    <w:lvl w:ilvl="0" w:tplc="26E8F61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2D8E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EC37B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08B11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C8D2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88A1E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B85DF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84F46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5E9F3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D357ABC"/>
    <w:multiLevelType w:val="hybridMultilevel"/>
    <w:tmpl w:val="9758832A"/>
    <w:lvl w:ilvl="0" w:tplc="CC8C8D0A">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4C17E0"/>
    <w:multiLevelType w:val="hybridMultilevel"/>
    <w:tmpl w:val="3A6CA5B0"/>
    <w:lvl w:ilvl="0" w:tplc="F5D45584">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86A1A8">
      <w:start w:val="1"/>
      <w:numFmt w:val="lowerLetter"/>
      <w:lvlText w:val="%2"/>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20446A">
      <w:start w:val="1"/>
      <w:numFmt w:val="lowerRoman"/>
      <w:lvlText w:val="%3"/>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4CE436">
      <w:start w:val="1"/>
      <w:numFmt w:val="decimal"/>
      <w:lvlText w:val="%4"/>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5A5F5C">
      <w:start w:val="1"/>
      <w:numFmt w:val="lowerLetter"/>
      <w:lvlText w:val="%5"/>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FAC58E">
      <w:start w:val="1"/>
      <w:numFmt w:val="lowerRoman"/>
      <w:lvlText w:val="%6"/>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92C226">
      <w:start w:val="1"/>
      <w:numFmt w:val="decimal"/>
      <w:lvlText w:val="%7"/>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08A4A4">
      <w:start w:val="1"/>
      <w:numFmt w:val="lowerLetter"/>
      <w:lvlText w:val="%8"/>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9A9182">
      <w:start w:val="1"/>
      <w:numFmt w:val="lowerRoman"/>
      <w:lvlText w:val="%9"/>
      <w:lvlJc w:val="left"/>
      <w:pPr>
        <w:ind w:left="6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705FFD"/>
    <w:multiLevelType w:val="hybridMultilevel"/>
    <w:tmpl w:val="51D82F88"/>
    <w:lvl w:ilvl="0" w:tplc="EE0CC06C">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FCB8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FE661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B4F00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E8B8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7E35C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FE5A3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20F3F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F8258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A2D1C27"/>
    <w:multiLevelType w:val="hybridMultilevel"/>
    <w:tmpl w:val="9AE605F4"/>
    <w:lvl w:ilvl="0" w:tplc="DD522804">
      <w:start w:val="1"/>
      <w:numFmt w:val="decimal"/>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6690F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08D54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B2FA8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38325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D2A8D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B4C7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20750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10174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D85D71"/>
    <w:multiLevelType w:val="hybridMultilevel"/>
    <w:tmpl w:val="E080539E"/>
    <w:lvl w:ilvl="0" w:tplc="CC8C8D0A">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2177044">
    <w:abstractNumId w:val="8"/>
  </w:num>
  <w:num w:numId="2" w16cid:durableId="469369439">
    <w:abstractNumId w:val="12"/>
  </w:num>
  <w:num w:numId="3" w16cid:durableId="1935431431">
    <w:abstractNumId w:val="4"/>
  </w:num>
  <w:num w:numId="4" w16cid:durableId="1360204810">
    <w:abstractNumId w:val="13"/>
  </w:num>
  <w:num w:numId="5" w16cid:durableId="2135367245">
    <w:abstractNumId w:val="11"/>
  </w:num>
  <w:num w:numId="6" w16cid:durableId="1416702400">
    <w:abstractNumId w:val="9"/>
  </w:num>
  <w:num w:numId="7" w16cid:durableId="1229340305">
    <w:abstractNumId w:val="0"/>
  </w:num>
  <w:num w:numId="8" w16cid:durableId="888804361">
    <w:abstractNumId w:val="2"/>
  </w:num>
  <w:num w:numId="9" w16cid:durableId="609822669">
    <w:abstractNumId w:val="5"/>
  </w:num>
  <w:num w:numId="10" w16cid:durableId="754135828">
    <w:abstractNumId w:val="6"/>
  </w:num>
  <w:num w:numId="11" w16cid:durableId="438910002">
    <w:abstractNumId w:val="1"/>
  </w:num>
  <w:num w:numId="12" w16cid:durableId="1426733544">
    <w:abstractNumId w:val="10"/>
  </w:num>
  <w:num w:numId="13" w16cid:durableId="1443110882">
    <w:abstractNumId w:val="14"/>
  </w:num>
  <w:num w:numId="14" w16cid:durableId="2108110298">
    <w:abstractNumId w:val="3"/>
  </w:num>
  <w:num w:numId="15" w16cid:durableId="1585917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5A"/>
    <w:rsid w:val="000A2307"/>
    <w:rsid w:val="000E2ABF"/>
    <w:rsid w:val="00141627"/>
    <w:rsid w:val="001711BA"/>
    <w:rsid w:val="00173F12"/>
    <w:rsid w:val="00191D25"/>
    <w:rsid w:val="00196232"/>
    <w:rsid w:val="001E59E5"/>
    <w:rsid w:val="00207F5B"/>
    <w:rsid w:val="002205F6"/>
    <w:rsid w:val="00220811"/>
    <w:rsid w:val="002A36C8"/>
    <w:rsid w:val="002C504E"/>
    <w:rsid w:val="003074F2"/>
    <w:rsid w:val="00317754"/>
    <w:rsid w:val="003B6E63"/>
    <w:rsid w:val="003D37BE"/>
    <w:rsid w:val="0041785A"/>
    <w:rsid w:val="0044330A"/>
    <w:rsid w:val="004602EC"/>
    <w:rsid w:val="00480312"/>
    <w:rsid w:val="004E60FC"/>
    <w:rsid w:val="0050194D"/>
    <w:rsid w:val="0059357E"/>
    <w:rsid w:val="00594805"/>
    <w:rsid w:val="005A7CA5"/>
    <w:rsid w:val="005B7375"/>
    <w:rsid w:val="005D3ED9"/>
    <w:rsid w:val="0065142F"/>
    <w:rsid w:val="00665F04"/>
    <w:rsid w:val="006918D5"/>
    <w:rsid w:val="006E4563"/>
    <w:rsid w:val="007049EA"/>
    <w:rsid w:val="007269D9"/>
    <w:rsid w:val="007630E1"/>
    <w:rsid w:val="00770E4B"/>
    <w:rsid w:val="00785EFB"/>
    <w:rsid w:val="007D6EA4"/>
    <w:rsid w:val="007F454C"/>
    <w:rsid w:val="00800800"/>
    <w:rsid w:val="00813AD8"/>
    <w:rsid w:val="00842492"/>
    <w:rsid w:val="008439B8"/>
    <w:rsid w:val="008667C5"/>
    <w:rsid w:val="00913DF9"/>
    <w:rsid w:val="00924FEC"/>
    <w:rsid w:val="0094632D"/>
    <w:rsid w:val="0095117E"/>
    <w:rsid w:val="00971A3B"/>
    <w:rsid w:val="00984194"/>
    <w:rsid w:val="00A10947"/>
    <w:rsid w:val="00A544C5"/>
    <w:rsid w:val="00A61A89"/>
    <w:rsid w:val="00A8032A"/>
    <w:rsid w:val="00A914FE"/>
    <w:rsid w:val="00AB296F"/>
    <w:rsid w:val="00AB7943"/>
    <w:rsid w:val="00AE759A"/>
    <w:rsid w:val="00B02030"/>
    <w:rsid w:val="00B15A95"/>
    <w:rsid w:val="00B265CF"/>
    <w:rsid w:val="00B44560"/>
    <w:rsid w:val="00B56077"/>
    <w:rsid w:val="00B62BA4"/>
    <w:rsid w:val="00B9258F"/>
    <w:rsid w:val="00BC416F"/>
    <w:rsid w:val="00BC6326"/>
    <w:rsid w:val="00BF5984"/>
    <w:rsid w:val="00C11B6B"/>
    <w:rsid w:val="00C36D67"/>
    <w:rsid w:val="00C4296B"/>
    <w:rsid w:val="00C43B17"/>
    <w:rsid w:val="00C57E76"/>
    <w:rsid w:val="00C74785"/>
    <w:rsid w:val="00CA72E6"/>
    <w:rsid w:val="00CB717A"/>
    <w:rsid w:val="00CC7499"/>
    <w:rsid w:val="00D359CB"/>
    <w:rsid w:val="00D9159D"/>
    <w:rsid w:val="00DB4C62"/>
    <w:rsid w:val="00DE2F42"/>
    <w:rsid w:val="00DE35E3"/>
    <w:rsid w:val="00E23D41"/>
    <w:rsid w:val="00E24ACF"/>
    <w:rsid w:val="00EC5B07"/>
    <w:rsid w:val="00F14E8B"/>
    <w:rsid w:val="00F22C40"/>
    <w:rsid w:val="00F66B67"/>
    <w:rsid w:val="00FC1329"/>
    <w:rsid w:val="00FF247F"/>
    <w:rsid w:val="011D80B6"/>
    <w:rsid w:val="04794BC7"/>
    <w:rsid w:val="053CA043"/>
    <w:rsid w:val="05AAA132"/>
    <w:rsid w:val="05B70443"/>
    <w:rsid w:val="086D57AB"/>
    <w:rsid w:val="09660D28"/>
    <w:rsid w:val="0A59649A"/>
    <w:rsid w:val="0B27A2AA"/>
    <w:rsid w:val="0C61460E"/>
    <w:rsid w:val="0C7F850D"/>
    <w:rsid w:val="1266F408"/>
    <w:rsid w:val="1C91A624"/>
    <w:rsid w:val="1CE800F7"/>
    <w:rsid w:val="21A8AC0C"/>
    <w:rsid w:val="22CFACFB"/>
    <w:rsid w:val="23C85D5C"/>
    <w:rsid w:val="25078966"/>
    <w:rsid w:val="2ADD7B7E"/>
    <w:rsid w:val="2B12A51F"/>
    <w:rsid w:val="2B2F5987"/>
    <w:rsid w:val="2CB48C47"/>
    <w:rsid w:val="2CCF5440"/>
    <w:rsid w:val="2D2E59C4"/>
    <w:rsid w:val="2E717F9C"/>
    <w:rsid w:val="2EB8AA08"/>
    <w:rsid w:val="2EEB713B"/>
    <w:rsid w:val="2FC30B02"/>
    <w:rsid w:val="2FDC152F"/>
    <w:rsid w:val="308827FB"/>
    <w:rsid w:val="30D92A8B"/>
    <w:rsid w:val="320D8BE4"/>
    <w:rsid w:val="35A81BD3"/>
    <w:rsid w:val="3DB06D25"/>
    <w:rsid w:val="3EB8F4F6"/>
    <w:rsid w:val="4045EF29"/>
    <w:rsid w:val="41094CAD"/>
    <w:rsid w:val="416C01D9"/>
    <w:rsid w:val="46363C74"/>
    <w:rsid w:val="47184C98"/>
    <w:rsid w:val="49517974"/>
    <w:rsid w:val="4AE75D59"/>
    <w:rsid w:val="4B3CB73A"/>
    <w:rsid w:val="4BB14B86"/>
    <w:rsid w:val="4C026CF2"/>
    <w:rsid w:val="4E6A4642"/>
    <w:rsid w:val="53C210F0"/>
    <w:rsid w:val="547D6882"/>
    <w:rsid w:val="57C1708F"/>
    <w:rsid w:val="58CA833C"/>
    <w:rsid w:val="59926AB8"/>
    <w:rsid w:val="5A484DA7"/>
    <w:rsid w:val="60BABDD7"/>
    <w:rsid w:val="689AABEF"/>
    <w:rsid w:val="69BAC2C4"/>
    <w:rsid w:val="6AA3056D"/>
    <w:rsid w:val="6C351BAA"/>
    <w:rsid w:val="6CFCA14F"/>
    <w:rsid w:val="6E747296"/>
    <w:rsid w:val="6FA06612"/>
    <w:rsid w:val="708A14AF"/>
    <w:rsid w:val="72A0D4D3"/>
    <w:rsid w:val="72F1CA25"/>
    <w:rsid w:val="7B8AFE3B"/>
    <w:rsid w:val="7D801D81"/>
    <w:rsid w:val="7F366F23"/>
    <w:rsid w:val="7FDE7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7635"/>
  <w15:docId w15:val="{9E20B984-0BB4-4E08-A6BE-7D2C8D86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96"/>
      <w:ind w:left="25" w:right="20" w:hanging="10"/>
    </w:pPr>
    <w:rPr>
      <w:rFonts w:ascii="Times New Roman" w:eastAsia="Times New Roman" w:hAnsi="Times New Roman" w:cs="Times New Roman"/>
      <w:b/>
      <w:i/>
      <w:color w:val="000000"/>
      <w:sz w:val="24"/>
    </w:rPr>
  </w:style>
  <w:style w:type="paragraph" w:styleId="TOC2">
    <w:name w:val="toc 2"/>
    <w:hidden/>
    <w:pPr>
      <w:spacing w:after="96"/>
      <w:ind w:left="245" w:right="20" w:hanging="10"/>
    </w:pPr>
    <w:rPr>
      <w:rFonts w:ascii="Times New Roman" w:eastAsia="Times New Roman" w:hAnsi="Times New Roman" w:cs="Times New Roman"/>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C1329"/>
    <w:pPr>
      <w:ind w:left="720"/>
      <w:contextualSpacing/>
    </w:pPr>
  </w:style>
  <w:style w:type="character" w:styleId="Hyperlink">
    <w:name w:val="Hyperlink"/>
    <w:basedOn w:val="DefaultParagraphFont"/>
    <w:uiPriority w:val="99"/>
    <w:unhideWhenUsed/>
    <w:rsid w:val="004602EC"/>
    <w:rPr>
      <w:color w:val="0563C1" w:themeColor="hyperlink"/>
      <w:u w:val="single"/>
    </w:rPr>
  </w:style>
  <w:style w:type="paragraph" w:styleId="BalloonText">
    <w:name w:val="Balloon Text"/>
    <w:basedOn w:val="Normal"/>
    <w:link w:val="BalloonTextChar"/>
    <w:uiPriority w:val="99"/>
    <w:semiHidden/>
    <w:unhideWhenUsed/>
    <w:rsid w:val="00460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2EC"/>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4602EC"/>
    <w:rPr>
      <w:sz w:val="16"/>
      <w:szCs w:val="16"/>
    </w:rPr>
  </w:style>
  <w:style w:type="paragraph" w:styleId="CommentText">
    <w:name w:val="annotation text"/>
    <w:basedOn w:val="Normal"/>
    <w:link w:val="CommentTextChar"/>
    <w:uiPriority w:val="99"/>
    <w:semiHidden/>
    <w:unhideWhenUsed/>
    <w:rsid w:val="004602EC"/>
    <w:pPr>
      <w:spacing w:line="240" w:lineRule="auto"/>
    </w:pPr>
    <w:rPr>
      <w:sz w:val="20"/>
      <w:szCs w:val="20"/>
    </w:rPr>
  </w:style>
  <w:style w:type="character" w:customStyle="1" w:styleId="CommentTextChar">
    <w:name w:val="Comment Text Char"/>
    <w:basedOn w:val="DefaultParagraphFont"/>
    <w:link w:val="CommentText"/>
    <w:uiPriority w:val="99"/>
    <w:semiHidden/>
    <w:rsid w:val="004602E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602EC"/>
    <w:rPr>
      <w:b/>
      <w:bCs/>
    </w:rPr>
  </w:style>
  <w:style w:type="character" w:customStyle="1" w:styleId="CommentSubjectChar">
    <w:name w:val="Comment Subject Char"/>
    <w:basedOn w:val="CommentTextChar"/>
    <w:link w:val="CommentSubject"/>
    <w:uiPriority w:val="99"/>
    <w:semiHidden/>
    <w:rsid w:val="004602EC"/>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4602EC"/>
    <w:rPr>
      <w:color w:val="954F72" w:themeColor="followedHyperlink"/>
      <w:u w:val="single"/>
    </w:rPr>
  </w:style>
  <w:style w:type="paragraph" w:styleId="Revision">
    <w:name w:val="Revision"/>
    <w:hidden/>
    <w:uiPriority w:val="99"/>
    <w:semiHidden/>
    <w:rsid w:val="007F454C"/>
    <w:pPr>
      <w:spacing w:after="0" w:line="240" w:lineRule="auto"/>
    </w:pPr>
    <w:rPr>
      <w:rFonts w:ascii="Times New Roman" w:eastAsia="Times New Roman" w:hAnsi="Times New Roman" w:cs="Times New Roman"/>
      <w:color w:val="000000"/>
    </w:rPr>
  </w:style>
  <w:style w:type="paragraph" w:styleId="Footer">
    <w:name w:val="footer"/>
    <w:basedOn w:val="Normal"/>
    <w:link w:val="FooterChar"/>
    <w:uiPriority w:val="99"/>
    <w:unhideWhenUsed/>
    <w:rsid w:val="00501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94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50194D"/>
  </w:style>
  <w:style w:type="paragraph" w:styleId="Header">
    <w:name w:val="header"/>
    <w:basedOn w:val="Normal"/>
    <w:link w:val="HeaderChar"/>
    <w:uiPriority w:val="99"/>
    <w:unhideWhenUsed/>
    <w:rsid w:val="00501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94D"/>
    <w:rPr>
      <w:rFonts w:ascii="Times New Roman" w:eastAsia="Times New Roman" w:hAnsi="Times New Roman" w:cs="Times New Roman"/>
      <w:color w:val="000000"/>
    </w:rPr>
  </w:style>
  <w:style w:type="paragraph" w:customStyle="1" w:styleId="paragraph">
    <w:name w:val="paragraph"/>
    <w:basedOn w:val="Normal"/>
    <w:rsid w:val="00A544C5"/>
    <w:pPr>
      <w:spacing w:before="100" w:beforeAutospacing="1" w:after="100" w:afterAutospacing="1" w:line="240" w:lineRule="auto"/>
      <w:ind w:left="0" w:firstLine="0"/>
    </w:pPr>
    <w:rPr>
      <w:color w:val="auto"/>
      <w:sz w:val="24"/>
      <w:szCs w:val="24"/>
    </w:rPr>
  </w:style>
  <w:style w:type="character" w:customStyle="1" w:styleId="normaltextrun">
    <w:name w:val="normaltextrun"/>
    <w:basedOn w:val="DefaultParagraphFont"/>
    <w:rsid w:val="00A544C5"/>
  </w:style>
  <w:style w:type="character" w:customStyle="1" w:styleId="eop">
    <w:name w:val="eop"/>
    <w:basedOn w:val="DefaultParagraphFont"/>
    <w:rsid w:val="00A54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nside.southernct.edu/faculty-development/grants/fund-grants" TargetMode="External"/><Relationship Id="rId18" Type="http://schemas.openxmlformats.org/officeDocument/2006/relationships/hyperlink" Target="https://southernct.kualibuild.com/app/builder/" TargetMode="External"/><Relationship Id="rId26" Type="http://schemas.openxmlformats.org/officeDocument/2006/relationships/hyperlink" Target="https://southernct.kualibuild.com/app/builder/" TargetMode="External"/><Relationship Id="rId21" Type="http://schemas.openxmlformats.org/officeDocument/2006/relationships/hyperlink" Target="https://inside.southernct.edu/faculty-development/grants/fund-grants" TargetMode="External"/><Relationship Id="rId34" Type="http://schemas.openxmlformats.org/officeDocument/2006/relationships/hyperlink" Target="https://inside.southernct.edu/faculty-development/grants/fund-grants" TargetMode="External"/><Relationship Id="rId7" Type="http://schemas.openxmlformats.org/officeDocument/2006/relationships/webSettings" Target="webSettings.xml"/><Relationship Id="rId12" Type="http://schemas.openxmlformats.org/officeDocument/2006/relationships/hyperlink" Target="https://inside.southernct.edu/faculty-development/grants/fund-grants" TargetMode="External"/><Relationship Id="rId17" Type="http://schemas.openxmlformats.org/officeDocument/2006/relationships/hyperlink" Target="https://southernct.kualibuild.com/app/builder/" TargetMode="External"/><Relationship Id="rId25" Type="http://schemas.openxmlformats.org/officeDocument/2006/relationships/hyperlink" Target="https://inside.southernct.edu/faculty-development/grants/fund-grants" TargetMode="External"/><Relationship Id="rId33" Type="http://schemas.openxmlformats.org/officeDocument/2006/relationships/hyperlink" Target="https://inside.southernct.edu/faculty-development/grants/fund-grant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uthernct.kualibuild.com/app/builder/" TargetMode="External"/><Relationship Id="rId20" Type="http://schemas.openxmlformats.org/officeDocument/2006/relationships/hyperlink" Target="https://inside.southernct.edu/faculty-development/grants/fund-grants" TargetMode="External"/><Relationship Id="rId29" Type="http://schemas.openxmlformats.org/officeDocument/2006/relationships/hyperlink" Target="https://southernct.kualibuild.com/app/build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side.southernct.edu/faculty-development/grants/fund-grants" TargetMode="External"/><Relationship Id="rId24" Type="http://schemas.openxmlformats.org/officeDocument/2006/relationships/hyperlink" Target="https://inside.southernct.edu/faculty-development/grants/fund-grants" TargetMode="External"/><Relationship Id="rId32" Type="http://schemas.openxmlformats.org/officeDocument/2006/relationships/hyperlink" Target="https://inside.southernct.edu/faculty-development/grants/fund-grants"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nside.southernct.edu/faculty-development/grants/fund-grants" TargetMode="External"/><Relationship Id="rId23" Type="http://schemas.openxmlformats.org/officeDocument/2006/relationships/hyperlink" Target="https://inside.southernct.edu/faculty-development/grants/fund-grants" TargetMode="External"/><Relationship Id="rId28" Type="http://schemas.openxmlformats.org/officeDocument/2006/relationships/hyperlink" Target="https://southernct.kualibuild.com/app/builder/" TargetMode="External"/><Relationship Id="rId36" Type="http://schemas.openxmlformats.org/officeDocument/2006/relationships/hyperlink" Target="https://inside.southernct.edu/faculty-development/grants/fund-grants" TargetMode="External"/><Relationship Id="rId10" Type="http://schemas.openxmlformats.org/officeDocument/2006/relationships/hyperlink" Target="https://inside.southernct.edu/faculty-development/grants/fund-grants" TargetMode="External"/><Relationship Id="rId19" Type="http://schemas.openxmlformats.org/officeDocument/2006/relationships/hyperlink" Target="https://inside.southernct.edu/faculty-development/grants/fund-grants" TargetMode="External"/><Relationship Id="rId31" Type="http://schemas.openxmlformats.org/officeDocument/2006/relationships/hyperlink" Target="https://inside.southernct.edu/faculty-development/grants/fund-gra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side.southernct.edu/faculty-development/grants/fund-grants" TargetMode="External"/><Relationship Id="rId22" Type="http://schemas.openxmlformats.org/officeDocument/2006/relationships/hyperlink" Target="https://inside.southernct.edu/faculty-development/grants/fund-grants" TargetMode="External"/><Relationship Id="rId27" Type="http://schemas.openxmlformats.org/officeDocument/2006/relationships/hyperlink" Target="https://southernct.kualibuild.com/app/builder/" TargetMode="External"/><Relationship Id="rId30" Type="http://schemas.openxmlformats.org/officeDocument/2006/relationships/hyperlink" Target="https://southernct.kualibuild.com/app/builder/" TargetMode="External"/><Relationship Id="rId35" Type="http://schemas.openxmlformats.org/officeDocument/2006/relationships/hyperlink" Target="https://inside.southernct.edu/faculty-development/grants/fund-grants"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ba36ae-fe6b-4be7-aa7d-eeee99127889" xsi:nil="true"/>
    <lcf76f155ced4ddcb4097134ff3c332f xmlns="48e1ac08-572f-4728-8317-3a4ca11a56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DD580A7B61154E90A96E1938209BB4" ma:contentTypeVersion="18" ma:contentTypeDescription="Create a new document." ma:contentTypeScope="" ma:versionID="d4df7689f543df51a12bf1f9d1249c44">
  <xsd:schema xmlns:xsd="http://www.w3.org/2001/XMLSchema" xmlns:xs="http://www.w3.org/2001/XMLSchema" xmlns:p="http://schemas.microsoft.com/office/2006/metadata/properties" xmlns:ns1="http://schemas.microsoft.com/sharepoint/v3" xmlns:ns2="48e1ac08-572f-4728-8317-3a4ca11a56dc" xmlns:ns3="02ba36ae-fe6b-4be7-aa7d-eeee99127889" targetNamespace="http://schemas.microsoft.com/office/2006/metadata/properties" ma:root="true" ma:fieldsID="5c7d42d1182be28beae7f6098e43b5e0" ns1:_="" ns2:_="" ns3:_="">
    <xsd:import namespace="http://schemas.microsoft.com/sharepoint/v3"/>
    <xsd:import namespace="48e1ac08-572f-4728-8317-3a4ca11a56dc"/>
    <xsd:import namespace="02ba36ae-fe6b-4be7-aa7d-eeee9912788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1ac08-572f-4728-8317-3a4ca11a5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4e64d-0131-43eb-b4ed-e1281b0accf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a36ae-fe6b-4be7-aa7d-eeee991278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63ee2a-7f6e-4138-bd59-9d5166cc15a9}" ma:internalName="TaxCatchAll" ma:showField="CatchAllData" ma:web="02ba36ae-fe6b-4be7-aa7d-eeee99127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83656-98A6-48E5-A580-749388F2DA5D}">
  <ds:schemaRefs>
    <ds:schemaRef ds:uri="http://schemas.microsoft.com/sharepoint/v3/contenttype/forms"/>
  </ds:schemaRefs>
</ds:datastoreItem>
</file>

<file path=customXml/itemProps2.xml><?xml version="1.0" encoding="utf-8"?>
<ds:datastoreItem xmlns:ds="http://schemas.openxmlformats.org/officeDocument/2006/customXml" ds:itemID="{E0DCF2EF-00F9-4807-A1B7-4A2021C13CF7}">
  <ds:schemaRefs>
    <ds:schemaRef ds:uri="http://schemas.microsoft.com/office/2006/metadata/properties"/>
    <ds:schemaRef ds:uri="http://schemas.microsoft.com/office/infopath/2007/PartnerControls"/>
    <ds:schemaRef ds:uri="http://schemas.microsoft.com/sharepoint/v3"/>
    <ds:schemaRef ds:uri="02ba36ae-fe6b-4be7-aa7d-eeee99127889"/>
    <ds:schemaRef ds:uri="48e1ac08-572f-4728-8317-3a4ca11a56dc"/>
  </ds:schemaRefs>
</ds:datastoreItem>
</file>

<file path=customXml/itemProps3.xml><?xml version="1.0" encoding="utf-8"?>
<ds:datastoreItem xmlns:ds="http://schemas.openxmlformats.org/officeDocument/2006/customXml" ds:itemID="{AACC8E7B-B39E-42F0-A478-E533575C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e1ac08-572f-4728-8317-3a4ca11a56dc"/>
    <ds:schemaRef ds:uri="02ba36ae-fe6b-4be7-aa7d-eeee99127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3883</Words>
  <Characters>22136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FACULTY DEVELOPMENT GRANTS</vt:lpstr>
    </vt:vector>
  </TitlesOfParts>
  <Company>Southern CT State University</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DEVELOPMENT GRANTS</dc:title>
  <dc:subject/>
  <dc:creator>Eilderts, Luke L.</dc:creator>
  <cp:keywords/>
  <cp:lastModifiedBy>Hudson, Jennifer</cp:lastModifiedBy>
  <cp:revision>6</cp:revision>
  <cp:lastPrinted>2025-10-08T19:18:00Z</cp:lastPrinted>
  <dcterms:created xsi:type="dcterms:W3CDTF">2025-10-02T20:58:00Z</dcterms:created>
  <dcterms:modified xsi:type="dcterms:W3CDTF">2025-10-09T13:19:00Z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0x010100AF1D510A6849A04EAF670A26A2198156</vt:lpwstr>
  </property>
</Properties>
</file>