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73CB0" w14:textId="77777777" w:rsidR="00CC00A7" w:rsidRDefault="003E7801" w:rsidP="00024D99">
      <w:pPr>
        <w:spacing w:before="100" w:beforeAutospacing="1" w:after="100" w:afterAutospacing="1"/>
        <w:ind w:left="0"/>
        <w:outlineLvl w:val="1"/>
        <w:rPr>
          <w:rFonts w:ascii="Times New Roman" w:hAnsi="Times New Roman"/>
          <w:b/>
          <w:bCs/>
          <w:color w:val="000000"/>
        </w:rPr>
      </w:pPr>
      <w:bookmarkStart w:id="0" w:name="_GoBack"/>
      <w:bookmarkEnd w:id="0"/>
      <w:r>
        <w:rPr>
          <w:noProof/>
        </w:rPr>
        <w:drawing>
          <wp:inline distT="0" distB="0" distL="0" distR="0" wp14:anchorId="783978FD" wp14:editId="4FE36CAF">
            <wp:extent cx="2531745" cy="1000760"/>
            <wp:effectExtent l="0" t="0" r="1905" b="8890"/>
            <wp:docPr id="1" name="Picture 1" descr="SCSU_LogoRe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SU_LogoRef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1745" cy="1000760"/>
                    </a:xfrm>
                    <a:prstGeom prst="rect">
                      <a:avLst/>
                    </a:prstGeom>
                    <a:noFill/>
                    <a:ln>
                      <a:noFill/>
                    </a:ln>
                  </pic:spPr>
                </pic:pic>
              </a:graphicData>
            </a:graphic>
          </wp:inline>
        </w:drawing>
      </w:r>
    </w:p>
    <w:p w14:paraId="6FA023D2" w14:textId="77777777" w:rsidR="00CC00A7" w:rsidRDefault="00CC00A7" w:rsidP="00024D99">
      <w:pPr>
        <w:spacing w:before="100" w:beforeAutospacing="1" w:after="100" w:afterAutospacing="1"/>
        <w:ind w:left="0"/>
        <w:outlineLvl w:val="1"/>
        <w:rPr>
          <w:rFonts w:ascii="Times New Roman" w:hAnsi="Times New Roman"/>
          <w:b/>
          <w:bCs/>
          <w:color w:val="000000"/>
        </w:rPr>
      </w:pPr>
    </w:p>
    <w:p w14:paraId="6D8B211A" w14:textId="77777777" w:rsidR="00CC00A7" w:rsidRDefault="00CC00A7" w:rsidP="00024D99">
      <w:pPr>
        <w:spacing w:before="100" w:beforeAutospacing="1" w:after="100" w:afterAutospacing="1"/>
        <w:ind w:left="0"/>
        <w:outlineLvl w:val="1"/>
        <w:rPr>
          <w:rFonts w:ascii="Times New Roman" w:hAnsi="Times New Roman"/>
          <w:b/>
          <w:bCs/>
          <w:color w:val="000000"/>
        </w:rPr>
      </w:pPr>
    </w:p>
    <w:p w14:paraId="0D81DF5B" w14:textId="77777777" w:rsidR="003E7801" w:rsidRDefault="003E7801" w:rsidP="00024D99">
      <w:pPr>
        <w:spacing w:before="100" w:beforeAutospacing="1" w:after="100" w:afterAutospacing="1"/>
        <w:ind w:left="0"/>
        <w:outlineLvl w:val="1"/>
        <w:rPr>
          <w:rFonts w:ascii="Times New Roman" w:hAnsi="Times New Roman"/>
          <w:b/>
          <w:bCs/>
          <w:color w:val="000000"/>
        </w:rPr>
      </w:pPr>
    </w:p>
    <w:p w14:paraId="4A6251BE" w14:textId="77777777" w:rsidR="003E7801" w:rsidRDefault="003E7801" w:rsidP="00024D99">
      <w:pPr>
        <w:spacing w:before="100" w:beforeAutospacing="1" w:after="100" w:afterAutospacing="1"/>
        <w:ind w:left="0"/>
        <w:outlineLvl w:val="1"/>
        <w:rPr>
          <w:rFonts w:ascii="Times New Roman" w:hAnsi="Times New Roman"/>
          <w:b/>
          <w:bCs/>
          <w:color w:val="000000"/>
        </w:rPr>
      </w:pPr>
    </w:p>
    <w:p w14:paraId="38E6BBE4" w14:textId="77777777" w:rsidR="00CC00A7" w:rsidRPr="003E7801" w:rsidRDefault="00CC00A7" w:rsidP="00CC00A7">
      <w:pPr>
        <w:spacing w:before="100" w:beforeAutospacing="1" w:after="100" w:afterAutospacing="1"/>
        <w:ind w:left="0"/>
        <w:jc w:val="center"/>
        <w:outlineLvl w:val="1"/>
        <w:rPr>
          <w:rFonts w:ascii="Times New Roman" w:hAnsi="Times New Roman"/>
          <w:b/>
          <w:bCs/>
          <w:color w:val="000000"/>
          <w:sz w:val="32"/>
          <w:szCs w:val="32"/>
        </w:rPr>
      </w:pPr>
      <w:r w:rsidRPr="003E7801">
        <w:rPr>
          <w:rFonts w:ascii="Times New Roman" w:hAnsi="Times New Roman"/>
          <w:b/>
          <w:bCs/>
          <w:color w:val="000000"/>
          <w:sz w:val="32"/>
          <w:szCs w:val="32"/>
        </w:rPr>
        <w:t>Drug Free Schools Community Act</w:t>
      </w:r>
    </w:p>
    <w:p w14:paraId="06C2F9D1" w14:textId="137236B2" w:rsidR="00CC00A7" w:rsidRPr="003E7801" w:rsidRDefault="00CC00A7" w:rsidP="00CC00A7">
      <w:pPr>
        <w:spacing w:before="100" w:beforeAutospacing="1" w:after="100" w:afterAutospacing="1"/>
        <w:ind w:left="0"/>
        <w:jc w:val="center"/>
        <w:outlineLvl w:val="1"/>
        <w:rPr>
          <w:rFonts w:ascii="Times New Roman" w:hAnsi="Times New Roman"/>
          <w:b/>
          <w:bCs/>
          <w:color w:val="000000"/>
          <w:sz w:val="32"/>
          <w:szCs w:val="32"/>
        </w:rPr>
      </w:pPr>
      <w:r w:rsidRPr="003E7801">
        <w:rPr>
          <w:rFonts w:ascii="Times New Roman" w:hAnsi="Times New Roman"/>
          <w:b/>
          <w:bCs/>
          <w:color w:val="000000"/>
          <w:sz w:val="32"/>
          <w:szCs w:val="32"/>
        </w:rPr>
        <w:t>201</w:t>
      </w:r>
      <w:r w:rsidR="00E64EB5">
        <w:rPr>
          <w:rFonts w:ascii="Times New Roman" w:hAnsi="Times New Roman"/>
          <w:b/>
          <w:bCs/>
          <w:color w:val="000000"/>
          <w:sz w:val="32"/>
          <w:szCs w:val="32"/>
        </w:rPr>
        <w:t>9</w:t>
      </w:r>
      <w:r w:rsidRPr="003E7801">
        <w:rPr>
          <w:rFonts w:ascii="Times New Roman" w:hAnsi="Times New Roman"/>
          <w:b/>
          <w:bCs/>
          <w:color w:val="000000"/>
          <w:sz w:val="32"/>
          <w:szCs w:val="32"/>
        </w:rPr>
        <w:t xml:space="preserve"> Biennial Review</w:t>
      </w:r>
    </w:p>
    <w:p w14:paraId="00F66E31" w14:textId="05899547" w:rsidR="00CC00A7" w:rsidRPr="003E7801" w:rsidRDefault="00CC00A7" w:rsidP="00CC00A7">
      <w:pPr>
        <w:spacing w:before="100" w:beforeAutospacing="1" w:after="100" w:afterAutospacing="1"/>
        <w:ind w:left="0"/>
        <w:jc w:val="center"/>
        <w:outlineLvl w:val="1"/>
        <w:rPr>
          <w:rFonts w:ascii="Times New Roman" w:hAnsi="Times New Roman"/>
          <w:b/>
          <w:bCs/>
          <w:color w:val="000000"/>
          <w:sz w:val="32"/>
          <w:szCs w:val="32"/>
        </w:rPr>
      </w:pPr>
      <w:r w:rsidRPr="003E7801">
        <w:rPr>
          <w:rFonts w:ascii="Times New Roman" w:hAnsi="Times New Roman"/>
          <w:b/>
          <w:bCs/>
          <w:color w:val="000000"/>
          <w:sz w:val="32"/>
          <w:szCs w:val="32"/>
        </w:rPr>
        <w:t>12/31</w:t>
      </w:r>
      <w:r w:rsidR="00AE6E80">
        <w:rPr>
          <w:rFonts w:ascii="Times New Roman" w:hAnsi="Times New Roman"/>
          <w:b/>
          <w:bCs/>
          <w:color w:val="000000"/>
          <w:sz w:val="32"/>
          <w:szCs w:val="32"/>
        </w:rPr>
        <w:t>/2019</w:t>
      </w:r>
    </w:p>
    <w:p w14:paraId="08EE082C" w14:textId="77777777" w:rsidR="00CC00A7" w:rsidRDefault="00CC00A7" w:rsidP="00CC00A7">
      <w:pPr>
        <w:spacing w:before="100" w:beforeAutospacing="1" w:after="100" w:afterAutospacing="1"/>
        <w:ind w:left="0"/>
        <w:jc w:val="center"/>
        <w:outlineLvl w:val="1"/>
        <w:rPr>
          <w:rFonts w:ascii="Times New Roman" w:hAnsi="Times New Roman"/>
          <w:b/>
          <w:bCs/>
          <w:color w:val="000000"/>
        </w:rPr>
      </w:pPr>
    </w:p>
    <w:p w14:paraId="2EBC4692" w14:textId="77777777" w:rsidR="00CC00A7" w:rsidRDefault="00CC00A7" w:rsidP="00CC00A7">
      <w:pPr>
        <w:spacing w:before="100" w:beforeAutospacing="1" w:after="100" w:afterAutospacing="1"/>
        <w:ind w:left="0"/>
        <w:jc w:val="center"/>
        <w:outlineLvl w:val="1"/>
        <w:rPr>
          <w:rFonts w:ascii="Times New Roman" w:hAnsi="Times New Roman"/>
          <w:b/>
          <w:bCs/>
          <w:color w:val="000000"/>
        </w:rPr>
      </w:pPr>
    </w:p>
    <w:p w14:paraId="07EC1211" w14:textId="77777777" w:rsidR="00CC00A7" w:rsidRDefault="00CC00A7" w:rsidP="00CC00A7">
      <w:pPr>
        <w:spacing w:before="100" w:beforeAutospacing="1" w:after="100" w:afterAutospacing="1"/>
        <w:ind w:left="0"/>
        <w:jc w:val="center"/>
        <w:outlineLvl w:val="1"/>
        <w:rPr>
          <w:rFonts w:ascii="Times New Roman" w:hAnsi="Times New Roman"/>
          <w:b/>
          <w:bCs/>
          <w:color w:val="000000"/>
        </w:rPr>
      </w:pPr>
    </w:p>
    <w:p w14:paraId="067DC8CB" w14:textId="77777777" w:rsidR="00CC00A7" w:rsidRDefault="00CC00A7" w:rsidP="00CC00A7">
      <w:pPr>
        <w:spacing w:before="100" w:beforeAutospacing="1" w:after="100" w:afterAutospacing="1"/>
        <w:ind w:left="0"/>
        <w:jc w:val="center"/>
        <w:outlineLvl w:val="1"/>
        <w:rPr>
          <w:rFonts w:ascii="Times New Roman" w:hAnsi="Times New Roman"/>
          <w:b/>
          <w:bCs/>
          <w:color w:val="000000"/>
        </w:rPr>
      </w:pPr>
    </w:p>
    <w:p w14:paraId="228CCED4" w14:textId="77777777" w:rsidR="00903524" w:rsidRDefault="00903524" w:rsidP="00CC00A7">
      <w:pPr>
        <w:spacing w:before="100" w:beforeAutospacing="1" w:after="100" w:afterAutospacing="1"/>
        <w:ind w:left="0"/>
        <w:jc w:val="center"/>
        <w:outlineLvl w:val="1"/>
        <w:rPr>
          <w:rFonts w:ascii="Times New Roman" w:hAnsi="Times New Roman"/>
          <w:b/>
          <w:bCs/>
          <w:color w:val="000000"/>
        </w:rPr>
      </w:pPr>
    </w:p>
    <w:p w14:paraId="0EE76A41" w14:textId="77777777" w:rsidR="00903524" w:rsidRDefault="00903524" w:rsidP="00CC00A7">
      <w:pPr>
        <w:spacing w:before="100" w:beforeAutospacing="1" w:after="100" w:afterAutospacing="1"/>
        <w:ind w:left="0"/>
        <w:jc w:val="center"/>
        <w:outlineLvl w:val="1"/>
        <w:rPr>
          <w:rFonts w:ascii="Times New Roman" w:hAnsi="Times New Roman"/>
          <w:b/>
          <w:bCs/>
          <w:color w:val="000000"/>
        </w:rPr>
      </w:pPr>
    </w:p>
    <w:p w14:paraId="5EE40987" w14:textId="77777777" w:rsidR="00903524" w:rsidRDefault="00903524" w:rsidP="00CC00A7">
      <w:pPr>
        <w:spacing w:before="100" w:beforeAutospacing="1" w:after="100" w:afterAutospacing="1"/>
        <w:ind w:left="0"/>
        <w:jc w:val="center"/>
        <w:outlineLvl w:val="1"/>
        <w:rPr>
          <w:rFonts w:ascii="Times New Roman" w:hAnsi="Times New Roman"/>
          <w:b/>
          <w:bCs/>
          <w:color w:val="000000"/>
        </w:rPr>
      </w:pPr>
    </w:p>
    <w:p w14:paraId="6D4E744B" w14:textId="77777777" w:rsidR="00903524" w:rsidRDefault="00903524" w:rsidP="00CC00A7">
      <w:pPr>
        <w:spacing w:before="100" w:beforeAutospacing="1" w:after="100" w:afterAutospacing="1"/>
        <w:ind w:left="0"/>
        <w:jc w:val="center"/>
        <w:outlineLvl w:val="1"/>
        <w:rPr>
          <w:rFonts w:ascii="Times New Roman" w:hAnsi="Times New Roman"/>
          <w:b/>
          <w:bCs/>
          <w:color w:val="000000"/>
        </w:rPr>
      </w:pPr>
    </w:p>
    <w:p w14:paraId="75D04725" w14:textId="77777777" w:rsidR="00CC00A7" w:rsidRPr="003E7801" w:rsidRDefault="00CC00A7" w:rsidP="00CC00A7">
      <w:pPr>
        <w:ind w:left="0"/>
        <w:jc w:val="center"/>
        <w:outlineLvl w:val="1"/>
        <w:rPr>
          <w:rFonts w:ascii="Times New Roman" w:hAnsi="Times New Roman"/>
          <w:b/>
          <w:bCs/>
          <w:color w:val="000000"/>
          <w:sz w:val="24"/>
          <w:szCs w:val="24"/>
        </w:rPr>
      </w:pPr>
      <w:r w:rsidRPr="003E7801">
        <w:rPr>
          <w:rFonts w:ascii="Times New Roman" w:hAnsi="Times New Roman"/>
          <w:b/>
          <w:bCs/>
          <w:color w:val="000000"/>
          <w:sz w:val="24"/>
          <w:szCs w:val="24"/>
        </w:rPr>
        <w:t>Written and Compiled by:</w:t>
      </w:r>
    </w:p>
    <w:p w14:paraId="524657D7" w14:textId="77777777" w:rsidR="00CC00A7" w:rsidRPr="003E7801" w:rsidRDefault="00CC00A7" w:rsidP="00CC00A7">
      <w:pPr>
        <w:ind w:left="0"/>
        <w:jc w:val="center"/>
        <w:outlineLvl w:val="1"/>
        <w:rPr>
          <w:rFonts w:ascii="Times New Roman" w:hAnsi="Times New Roman"/>
          <w:b/>
          <w:bCs/>
          <w:color w:val="000000"/>
          <w:sz w:val="24"/>
          <w:szCs w:val="24"/>
        </w:rPr>
      </w:pPr>
      <w:r w:rsidRPr="003E7801">
        <w:rPr>
          <w:rFonts w:ascii="Times New Roman" w:hAnsi="Times New Roman"/>
          <w:b/>
          <w:bCs/>
          <w:color w:val="000000"/>
          <w:sz w:val="24"/>
          <w:szCs w:val="24"/>
        </w:rPr>
        <w:t>Sarah Keiser, MS, LADC</w:t>
      </w:r>
    </w:p>
    <w:p w14:paraId="6FA4C79E" w14:textId="77777777" w:rsidR="00CC00A7" w:rsidRPr="003E7801" w:rsidRDefault="00CC00A7" w:rsidP="00CC00A7">
      <w:pPr>
        <w:ind w:left="0"/>
        <w:jc w:val="center"/>
        <w:outlineLvl w:val="1"/>
        <w:rPr>
          <w:rFonts w:ascii="Times New Roman" w:hAnsi="Times New Roman"/>
          <w:b/>
          <w:bCs/>
          <w:color w:val="000000"/>
          <w:sz w:val="24"/>
          <w:szCs w:val="24"/>
        </w:rPr>
      </w:pPr>
      <w:r w:rsidRPr="003E7801">
        <w:rPr>
          <w:rFonts w:ascii="Times New Roman" w:hAnsi="Times New Roman"/>
          <w:b/>
          <w:bCs/>
          <w:color w:val="000000"/>
          <w:sz w:val="24"/>
          <w:szCs w:val="24"/>
        </w:rPr>
        <w:t>Coordinator of Alcohol and Drug Services</w:t>
      </w:r>
    </w:p>
    <w:p w14:paraId="1F8AE38C" w14:textId="77777777" w:rsidR="00CC00A7" w:rsidRPr="003E7801" w:rsidRDefault="00CC00A7" w:rsidP="00CC00A7">
      <w:pPr>
        <w:ind w:left="0"/>
        <w:jc w:val="center"/>
        <w:outlineLvl w:val="1"/>
        <w:rPr>
          <w:rFonts w:ascii="Times New Roman" w:hAnsi="Times New Roman"/>
          <w:b/>
          <w:bCs/>
          <w:color w:val="000000"/>
          <w:sz w:val="24"/>
          <w:szCs w:val="24"/>
        </w:rPr>
      </w:pPr>
      <w:r w:rsidRPr="003E7801">
        <w:rPr>
          <w:rFonts w:ascii="Times New Roman" w:hAnsi="Times New Roman"/>
          <w:b/>
          <w:bCs/>
          <w:color w:val="000000"/>
          <w:sz w:val="24"/>
          <w:szCs w:val="24"/>
        </w:rPr>
        <w:t>Department of Counseling Services</w:t>
      </w:r>
    </w:p>
    <w:p w14:paraId="2E48421C" w14:textId="77777777" w:rsidR="00903524" w:rsidRDefault="00903524" w:rsidP="00CC00A7">
      <w:pPr>
        <w:ind w:left="0"/>
        <w:jc w:val="center"/>
        <w:outlineLvl w:val="1"/>
        <w:rPr>
          <w:rFonts w:ascii="Times New Roman" w:hAnsi="Times New Roman"/>
          <w:b/>
          <w:bCs/>
          <w:color w:val="000000"/>
        </w:rPr>
      </w:pPr>
    </w:p>
    <w:p w14:paraId="251CF441" w14:textId="77777777" w:rsidR="00CC00A7" w:rsidRDefault="00CC00A7" w:rsidP="00024D99">
      <w:pPr>
        <w:spacing w:before="100" w:beforeAutospacing="1" w:after="100" w:afterAutospacing="1"/>
        <w:ind w:left="0"/>
        <w:outlineLvl w:val="1"/>
        <w:rPr>
          <w:rFonts w:ascii="Times New Roman" w:hAnsi="Times New Roman"/>
          <w:b/>
          <w:bCs/>
          <w:color w:val="000000"/>
        </w:rPr>
      </w:pPr>
    </w:p>
    <w:p w14:paraId="62D33169" w14:textId="77777777" w:rsidR="00CC00A7" w:rsidRDefault="00CC00A7" w:rsidP="00024D99">
      <w:pPr>
        <w:spacing w:before="100" w:beforeAutospacing="1" w:after="100" w:afterAutospacing="1"/>
        <w:ind w:left="0"/>
        <w:outlineLvl w:val="1"/>
        <w:rPr>
          <w:rFonts w:ascii="Times New Roman" w:hAnsi="Times New Roman"/>
          <w:b/>
          <w:bCs/>
          <w:color w:val="000000"/>
        </w:rPr>
      </w:pPr>
    </w:p>
    <w:p w14:paraId="5B1B7424" w14:textId="77777777" w:rsidR="00903524" w:rsidRDefault="00903524" w:rsidP="00024D99">
      <w:pPr>
        <w:spacing w:before="100" w:beforeAutospacing="1" w:after="100" w:afterAutospacing="1"/>
        <w:ind w:left="0"/>
        <w:outlineLvl w:val="1"/>
        <w:rPr>
          <w:rFonts w:ascii="Times New Roman" w:hAnsi="Times New Roman"/>
          <w:b/>
          <w:bCs/>
          <w:color w:val="000000"/>
        </w:rPr>
      </w:pPr>
    </w:p>
    <w:p w14:paraId="4743719A" w14:textId="77777777" w:rsidR="0035274C" w:rsidRPr="00072211" w:rsidRDefault="00903524" w:rsidP="00024D99">
      <w:pPr>
        <w:spacing w:before="100" w:beforeAutospacing="1" w:after="100" w:afterAutospacing="1"/>
        <w:ind w:left="0"/>
        <w:outlineLvl w:val="1"/>
        <w:rPr>
          <w:rFonts w:ascii="Times New Roman" w:hAnsi="Times New Roman"/>
          <w:b/>
          <w:bCs/>
          <w:color w:val="000000"/>
        </w:rPr>
      </w:pPr>
      <w:r>
        <w:rPr>
          <w:rFonts w:ascii="Times New Roman" w:hAnsi="Times New Roman"/>
          <w:b/>
          <w:bCs/>
          <w:color w:val="000000"/>
        </w:rPr>
        <w:t>I</w:t>
      </w:r>
      <w:r w:rsidR="0035274C" w:rsidRPr="00072211">
        <w:rPr>
          <w:rFonts w:ascii="Times New Roman" w:hAnsi="Times New Roman"/>
          <w:b/>
          <w:bCs/>
          <w:color w:val="000000"/>
        </w:rPr>
        <w:t>. Introduction:</w:t>
      </w:r>
    </w:p>
    <w:p w14:paraId="016A09B3" w14:textId="439DFEBE" w:rsidR="0013087B" w:rsidRPr="00072211" w:rsidRDefault="0013087B" w:rsidP="0013087B">
      <w:pPr>
        <w:spacing w:before="100" w:beforeAutospacing="1" w:after="100" w:afterAutospacing="1"/>
        <w:ind w:left="0"/>
        <w:outlineLvl w:val="1"/>
        <w:rPr>
          <w:rFonts w:ascii="Times New Roman" w:hAnsi="Times New Roman"/>
          <w:bCs/>
        </w:rPr>
      </w:pPr>
      <w:r w:rsidRPr="00072211">
        <w:rPr>
          <w:rFonts w:ascii="Times New Roman" w:hAnsi="Times New Roman"/>
          <w:bCs/>
        </w:rPr>
        <w:t>The following report is a result of the 201</w:t>
      </w:r>
      <w:r w:rsidR="006956EA">
        <w:rPr>
          <w:rFonts w:ascii="Times New Roman" w:hAnsi="Times New Roman"/>
          <w:bCs/>
        </w:rPr>
        <w:t>9</w:t>
      </w:r>
      <w:r w:rsidRPr="00072211">
        <w:rPr>
          <w:rFonts w:ascii="Times New Roman" w:hAnsi="Times New Roman"/>
          <w:bCs/>
        </w:rPr>
        <w:t xml:space="preserve"> Drug Free Schools Communities Act (DFSCA) biennial review</w:t>
      </w:r>
      <w:r w:rsidR="0005739F">
        <w:rPr>
          <w:rFonts w:ascii="Times New Roman" w:hAnsi="Times New Roman"/>
          <w:bCs/>
        </w:rPr>
        <w:t>,</w:t>
      </w:r>
      <w:r w:rsidRPr="00072211">
        <w:rPr>
          <w:rFonts w:ascii="Times New Roman" w:hAnsi="Times New Roman"/>
          <w:bCs/>
        </w:rPr>
        <w:t xml:space="preserve"> which evaluates the </w:t>
      </w:r>
      <w:r w:rsidR="009275D4" w:rsidRPr="00072211">
        <w:rPr>
          <w:rFonts w:ascii="Times New Roman" w:hAnsi="Times New Roman"/>
          <w:bCs/>
        </w:rPr>
        <w:t>Alcohol and Other Drug (</w:t>
      </w:r>
      <w:r w:rsidRPr="00072211">
        <w:rPr>
          <w:rFonts w:ascii="Times New Roman" w:hAnsi="Times New Roman"/>
          <w:bCs/>
        </w:rPr>
        <w:t>AOD</w:t>
      </w:r>
      <w:r w:rsidR="009275D4" w:rsidRPr="00072211">
        <w:rPr>
          <w:rFonts w:ascii="Times New Roman" w:hAnsi="Times New Roman"/>
          <w:bCs/>
        </w:rPr>
        <w:t>)</w:t>
      </w:r>
      <w:r w:rsidRPr="00072211">
        <w:rPr>
          <w:rFonts w:ascii="Times New Roman" w:hAnsi="Times New Roman"/>
          <w:bCs/>
        </w:rPr>
        <w:t xml:space="preserve"> programs implemented during the 201</w:t>
      </w:r>
      <w:r w:rsidR="006956EA">
        <w:rPr>
          <w:rFonts w:ascii="Times New Roman" w:hAnsi="Times New Roman"/>
          <w:bCs/>
        </w:rPr>
        <w:t>7</w:t>
      </w:r>
      <w:r w:rsidRPr="00072211">
        <w:rPr>
          <w:rFonts w:ascii="Times New Roman" w:hAnsi="Times New Roman"/>
          <w:bCs/>
        </w:rPr>
        <w:t>-201</w:t>
      </w:r>
      <w:r w:rsidR="006956EA">
        <w:rPr>
          <w:rFonts w:ascii="Times New Roman" w:hAnsi="Times New Roman"/>
          <w:bCs/>
        </w:rPr>
        <w:t xml:space="preserve">8 </w:t>
      </w:r>
      <w:r w:rsidRPr="00072211">
        <w:rPr>
          <w:rFonts w:ascii="Times New Roman" w:hAnsi="Times New Roman"/>
          <w:bCs/>
        </w:rPr>
        <w:t xml:space="preserve">and </w:t>
      </w:r>
      <w:r w:rsidR="00EB545C">
        <w:rPr>
          <w:rFonts w:ascii="Times New Roman" w:hAnsi="Times New Roman"/>
          <w:bCs/>
        </w:rPr>
        <w:t>2018-</w:t>
      </w:r>
      <w:r w:rsidRPr="00072211">
        <w:rPr>
          <w:rFonts w:ascii="Times New Roman" w:hAnsi="Times New Roman"/>
          <w:bCs/>
        </w:rPr>
        <w:t>201</w:t>
      </w:r>
      <w:r w:rsidR="006956EA">
        <w:rPr>
          <w:rFonts w:ascii="Times New Roman" w:hAnsi="Times New Roman"/>
          <w:bCs/>
        </w:rPr>
        <w:t>9</w:t>
      </w:r>
      <w:r w:rsidRPr="00072211">
        <w:rPr>
          <w:rFonts w:ascii="Times New Roman" w:hAnsi="Times New Roman"/>
          <w:bCs/>
        </w:rPr>
        <w:t xml:space="preserve"> academic years.  This report contains a</w:t>
      </w:r>
      <w:r w:rsidR="009275D4" w:rsidRPr="00072211">
        <w:rPr>
          <w:rFonts w:ascii="Times New Roman" w:hAnsi="Times New Roman"/>
          <w:bCs/>
        </w:rPr>
        <w:t xml:space="preserve"> description of the Southern Connecticut State University (SCSU)</w:t>
      </w:r>
      <w:r w:rsidR="00FF2BD9">
        <w:rPr>
          <w:rFonts w:ascii="Times New Roman" w:hAnsi="Times New Roman"/>
          <w:bCs/>
        </w:rPr>
        <w:t xml:space="preserve"> community;</w:t>
      </w:r>
      <w:r w:rsidR="009275D4" w:rsidRPr="00072211">
        <w:rPr>
          <w:rFonts w:ascii="Times New Roman" w:hAnsi="Times New Roman"/>
          <w:bCs/>
        </w:rPr>
        <w:t xml:space="preserve"> a</w:t>
      </w:r>
      <w:r w:rsidRPr="00072211">
        <w:rPr>
          <w:rFonts w:ascii="Times New Roman" w:hAnsi="Times New Roman"/>
          <w:bCs/>
        </w:rPr>
        <w:t xml:space="preserve">n overview of the </w:t>
      </w:r>
      <w:r w:rsidR="009275D4" w:rsidRPr="00072211">
        <w:rPr>
          <w:rFonts w:ascii="Times New Roman" w:hAnsi="Times New Roman"/>
          <w:bCs/>
        </w:rPr>
        <w:t>SCSU</w:t>
      </w:r>
      <w:r w:rsidR="00FF2BD9">
        <w:rPr>
          <w:rFonts w:ascii="Times New Roman" w:hAnsi="Times New Roman"/>
          <w:bCs/>
        </w:rPr>
        <w:t xml:space="preserve"> policies, </w:t>
      </w:r>
      <w:r w:rsidRPr="00072211">
        <w:rPr>
          <w:rFonts w:ascii="Times New Roman" w:hAnsi="Times New Roman"/>
          <w:bCs/>
        </w:rPr>
        <w:t>sanctions</w:t>
      </w:r>
      <w:r w:rsidR="00FF2BD9">
        <w:rPr>
          <w:rFonts w:ascii="Times New Roman" w:hAnsi="Times New Roman"/>
          <w:bCs/>
        </w:rPr>
        <w:t>, and enforcement efforts;</w:t>
      </w:r>
      <w:r w:rsidRPr="00072211">
        <w:rPr>
          <w:rFonts w:ascii="Times New Roman" w:hAnsi="Times New Roman"/>
          <w:bCs/>
        </w:rPr>
        <w:t xml:space="preserve"> </w:t>
      </w:r>
      <w:r w:rsidR="009275D4" w:rsidRPr="00072211">
        <w:rPr>
          <w:rFonts w:ascii="Times New Roman" w:hAnsi="Times New Roman"/>
          <w:bCs/>
        </w:rPr>
        <w:t xml:space="preserve">a summary of </w:t>
      </w:r>
      <w:r w:rsidRPr="00072211">
        <w:rPr>
          <w:rFonts w:ascii="Times New Roman" w:hAnsi="Times New Roman"/>
          <w:bCs/>
        </w:rPr>
        <w:t>AOD ed</w:t>
      </w:r>
      <w:r w:rsidR="00FF2BD9">
        <w:rPr>
          <w:rFonts w:ascii="Times New Roman" w:hAnsi="Times New Roman"/>
          <w:bCs/>
        </w:rPr>
        <w:t>ucation and prevention programs;</w:t>
      </w:r>
      <w:r w:rsidR="009275D4" w:rsidRPr="00072211">
        <w:rPr>
          <w:rFonts w:ascii="Times New Roman" w:hAnsi="Times New Roman"/>
          <w:bCs/>
        </w:rPr>
        <w:t xml:space="preserve"> an assessment of </w:t>
      </w:r>
      <w:r w:rsidR="00CC029C">
        <w:rPr>
          <w:rFonts w:ascii="Times New Roman" w:hAnsi="Times New Roman"/>
          <w:bCs/>
        </w:rPr>
        <w:t>program goals;</w:t>
      </w:r>
      <w:r w:rsidR="00E31558">
        <w:rPr>
          <w:rFonts w:ascii="Times New Roman" w:hAnsi="Times New Roman"/>
          <w:bCs/>
        </w:rPr>
        <w:t xml:space="preserve"> a review of </w:t>
      </w:r>
      <w:r w:rsidR="009275D4" w:rsidRPr="00072211">
        <w:rPr>
          <w:rFonts w:ascii="Times New Roman" w:hAnsi="Times New Roman"/>
          <w:bCs/>
        </w:rPr>
        <w:t>the strengths and weaknesses of SCSU AOD initiatives</w:t>
      </w:r>
      <w:r w:rsidR="00FF2BD9">
        <w:rPr>
          <w:rFonts w:ascii="Times New Roman" w:hAnsi="Times New Roman"/>
          <w:bCs/>
        </w:rPr>
        <w:t>;</w:t>
      </w:r>
      <w:r w:rsidR="00E31558">
        <w:rPr>
          <w:rFonts w:ascii="Times New Roman" w:hAnsi="Times New Roman"/>
          <w:bCs/>
        </w:rPr>
        <w:t xml:space="preserve"> </w:t>
      </w:r>
      <w:r w:rsidRPr="00072211">
        <w:rPr>
          <w:rFonts w:ascii="Times New Roman" w:hAnsi="Times New Roman"/>
          <w:bCs/>
        </w:rPr>
        <w:t>and</w:t>
      </w:r>
      <w:r w:rsidR="00E31558">
        <w:rPr>
          <w:rFonts w:ascii="Times New Roman" w:hAnsi="Times New Roman"/>
          <w:bCs/>
        </w:rPr>
        <w:t xml:space="preserve"> recommendations for </w:t>
      </w:r>
      <w:r w:rsidR="00E31558">
        <w:rPr>
          <w:rFonts w:ascii="Times New Roman" w:hAnsi="Times New Roman"/>
          <w:bCs/>
        </w:rPr>
        <w:lastRenderedPageBreak/>
        <w:t xml:space="preserve">the next two </w:t>
      </w:r>
      <w:r w:rsidRPr="00072211">
        <w:rPr>
          <w:rFonts w:ascii="Times New Roman" w:hAnsi="Times New Roman"/>
          <w:bCs/>
        </w:rPr>
        <w:t>academic year</w:t>
      </w:r>
      <w:r w:rsidR="00E31558">
        <w:rPr>
          <w:rFonts w:ascii="Times New Roman" w:hAnsi="Times New Roman"/>
          <w:bCs/>
        </w:rPr>
        <w:t>s</w:t>
      </w:r>
      <w:r w:rsidRPr="00072211">
        <w:rPr>
          <w:rFonts w:ascii="Times New Roman" w:hAnsi="Times New Roman"/>
          <w:bCs/>
        </w:rPr>
        <w:t>.  In an eff</w:t>
      </w:r>
      <w:r w:rsidR="009275D4" w:rsidRPr="00072211">
        <w:rPr>
          <w:rFonts w:ascii="Times New Roman" w:hAnsi="Times New Roman"/>
          <w:bCs/>
        </w:rPr>
        <w:t>ort to conduct a thorough review</w:t>
      </w:r>
      <w:r w:rsidRPr="00072211">
        <w:rPr>
          <w:rFonts w:ascii="Times New Roman" w:hAnsi="Times New Roman"/>
          <w:bCs/>
        </w:rPr>
        <w:t xml:space="preserve">, Residence Life, Counseling Services, </w:t>
      </w:r>
      <w:r w:rsidR="009275D4" w:rsidRPr="00072211">
        <w:rPr>
          <w:rFonts w:ascii="Times New Roman" w:hAnsi="Times New Roman"/>
          <w:bCs/>
        </w:rPr>
        <w:t xml:space="preserve">the </w:t>
      </w:r>
      <w:r w:rsidRPr="00072211">
        <w:rPr>
          <w:rFonts w:ascii="Times New Roman" w:hAnsi="Times New Roman"/>
          <w:bCs/>
        </w:rPr>
        <w:t>Offic</w:t>
      </w:r>
      <w:r w:rsidR="009275D4" w:rsidRPr="00072211">
        <w:rPr>
          <w:rFonts w:ascii="Times New Roman" w:hAnsi="Times New Roman"/>
          <w:bCs/>
        </w:rPr>
        <w:t>e of Student Conduct and Civic R</w:t>
      </w:r>
      <w:r w:rsidRPr="00072211">
        <w:rPr>
          <w:rFonts w:ascii="Times New Roman" w:hAnsi="Times New Roman"/>
          <w:bCs/>
        </w:rPr>
        <w:t xml:space="preserve">esponsibility, </w:t>
      </w:r>
      <w:r w:rsidR="009275D4" w:rsidRPr="00072211">
        <w:rPr>
          <w:rFonts w:ascii="Times New Roman" w:hAnsi="Times New Roman"/>
          <w:bCs/>
        </w:rPr>
        <w:t xml:space="preserve">the </w:t>
      </w:r>
      <w:r w:rsidRPr="00072211">
        <w:rPr>
          <w:rFonts w:ascii="Times New Roman" w:hAnsi="Times New Roman"/>
          <w:bCs/>
        </w:rPr>
        <w:t>Wellness Center</w:t>
      </w:r>
      <w:r w:rsidR="0005739F">
        <w:rPr>
          <w:rFonts w:ascii="Times New Roman" w:hAnsi="Times New Roman"/>
          <w:bCs/>
        </w:rPr>
        <w:t>,</w:t>
      </w:r>
      <w:r w:rsidRPr="00072211">
        <w:rPr>
          <w:rFonts w:ascii="Times New Roman" w:hAnsi="Times New Roman"/>
          <w:bCs/>
        </w:rPr>
        <w:t xml:space="preserve"> and University Police </w:t>
      </w:r>
      <w:r w:rsidR="009275D4" w:rsidRPr="00072211">
        <w:rPr>
          <w:rFonts w:ascii="Times New Roman" w:hAnsi="Times New Roman"/>
          <w:bCs/>
        </w:rPr>
        <w:t xml:space="preserve">all </w:t>
      </w:r>
      <w:r w:rsidRPr="00072211">
        <w:rPr>
          <w:rFonts w:ascii="Times New Roman" w:hAnsi="Times New Roman"/>
          <w:bCs/>
        </w:rPr>
        <w:t>p</w:t>
      </w:r>
      <w:r w:rsidR="009275D4" w:rsidRPr="00072211">
        <w:rPr>
          <w:rFonts w:ascii="Times New Roman" w:hAnsi="Times New Roman"/>
          <w:bCs/>
        </w:rPr>
        <w:t xml:space="preserve">articipated in gathering </w:t>
      </w:r>
      <w:r w:rsidRPr="00072211">
        <w:rPr>
          <w:rFonts w:ascii="Times New Roman" w:hAnsi="Times New Roman"/>
          <w:bCs/>
        </w:rPr>
        <w:t>information and assessing progr</w:t>
      </w:r>
      <w:r w:rsidR="009275D4" w:rsidRPr="00072211">
        <w:rPr>
          <w:rFonts w:ascii="Times New Roman" w:hAnsi="Times New Roman"/>
          <w:bCs/>
        </w:rPr>
        <w:t>am effectiveness of AOD initiatives.</w:t>
      </w:r>
      <w:r w:rsidR="008173ED">
        <w:rPr>
          <w:rFonts w:ascii="Times New Roman" w:hAnsi="Times New Roman"/>
          <w:bCs/>
        </w:rPr>
        <w:t xml:space="preserve"> </w:t>
      </w:r>
      <w:r w:rsidR="009275D4" w:rsidRPr="00072211">
        <w:rPr>
          <w:rFonts w:ascii="Times New Roman" w:hAnsi="Times New Roman"/>
          <w:bCs/>
        </w:rPr>
        <w:t>Questions concerning alcohol and other drug programs, interventions</w:t>
      </w:r>
      <w:r w:rsidR="0005739F">
        <w:rPr>
          <w:rFonts w:ascii="Times New Roman" w:hAnsi="Times New Roman"/>
          <w:bCs/>
        </w:rPr>
        <w:t>,</w:t>
      </w:r>
      <w:r w:rsidR="009275D4" w:rsidRPr="00072211">
        <w:rPr>
          <w:rFonts w:ascii="Times New Roman" w:hAnsi="Times New Roman"/>
          <w:bCs/>
        </w:rPr>
        <w:t xml:space="preserve"> and policies may be directed to Sarah Keiser, M.S.</w:t>
      </w:r>
      <w:r w:rsidR="007F14A6">
        <w:rPr>
          <w:rFonts w:ascii="Times New Roman" w:hAnsi="Times New Roman"/>
          <w:bCs/>
        </w:rPr>
        <w:t xml:space="preserve"> </w:t>
      </w:r>
      <w:r w:rsidR="009275D4" w:rsidRPr="00072211">
        <w:rPr>
          <w:rFonts w:ascii="Times New Roman" w:hAnsi="Times New Roman"/>
          <w:bCs/>
        </w:rPr>
        <w:t xml:space="preserve">LADC, Coordinator of Alcohol and Drug Services at </w:t>
      </w:r>
      <w:hyperlink r:id="rId9" w:history="1">
        <w:r w:rsidR="009275D4" w:rsidRPr="00072211">
          <w:rPr>
            <w:rStyle w:val="Hyperlink"/>
            <w:rFonts w:ascii="Times New Roman" w:hAnsi="Times New Roman"/>
            <w:bCs/>
          </w:rPr>
          <w:t>keisers3@southernct.edu</w:t>
        </w:r>
      </w:hyperlink>
      <w:r w:rsidR="00495FDF">
        <w:rPr>
          <w:rFonts w:ascii="Times New Roman" w:hAnsi="Times New Roman"/>
          <w:bCs/>
        </w:rPr>
        <w:t xml:space="preserve"> and (203)392-5087</w:t>
      </w:r>
      <w:r w:rsidR="009275D4" w:rsidRPr="00072211">
        <w:rPr>
          <w:rFonts w:ascii="Times New Roman" w:hAnsi="Times New Roman"/>
          <w:bCs/>
        </w:rPr>
        <w:t>.</w:t>
      </w:r>
    </w:p>
    <w:p w14:paraId="5C02C8F4" w14:textId="77777777" w:rsidR="009275D4" w:rsidRPr="00072211" w:rsidRDefault="009275D4" w:rsidP="004455AE">
      <w:pPr>
        <w:pStyle w:val="NormalWeb"/>
        <w:rPr>
          <w:b/>
          <w:bCs/>
          <w:color w:val="000000"/>
          <w:sz w:val="22"/>
          <w:szCs w:val="22"/>
        </w:rPr>
      </w:pPr>
      <w:r w:rsidRPr="00072211">
        <w:rPr>
          <w:b/>
          <w:bCs/>
          <w:color w:val="000000"/>
          <w:sz w:val="22"/>
          <w:szCs w:val="22"/>
        </w:rPr>
        <w:t>II. About Southern Connecticut State University:</w:t>
      </w:r>
    </w:p>
    <w:p w14:paraId="71E429EE" w14:textId="233351D0" w:rsidR="0035274C" w:rsidRPr="00072211" w:rsidRDefault="0035274C" w:rsidP="004455AE">
      <w:pPr>
        <w:pStyle w:val="NormalWeb"/>
        <w:rPr>
          <w:sz w:val="22"/>
          <w:szCs w:val="22"/>
        </w:rPr>
      </w:pPr>
      <w:r w:rsidRPr="00072211">
        <w:rPr>
          <w:bCs/>
          <w:color w:val="000000"/>
          <w:sz w:val="22"/>
          <w:szCs w:val="22"/>
        </w:rPr>
        <w:t xml:space="preserve">Southern Connecticut State University is a diverse community of </w:t>
      </w:r>
      <w:r w:rsidR="00F7048B" w:rsidRPr="006E6F2F">
        <w:rPr>
          <w:bCs/>
          <w:sz w:val="22"/>
          <w:szCs w:val="22"/>
        </w:rPr>
        <w:t>9300</w:t>
      </w:r>
      <w:r w:rsidRPr="00072211">
        <w:rPr>
          <w:bCs/>
          <w:color w:val="000000"/>
          <w:sz w:val="22"/>
          <w:szCs w:val="22"/>
        </w:rPr>
        <w:t xml:space="preserve"> students and is </w:t>
      </w:r>
      <w:r w:rsidRPr="00072211">
        <w:rPr>
          <w:sz w:val="22"/>
          <w:szCs w:val="22"/>
        </w:rPr>
        <w:t>located less than three miles from downtown New Haven, Connecticut</w:t>
      </w:r>
      <w:r w:rsidR="00714955" w:rsidRPr="00072211">
        <w:rPr>
          <w:sz w:val="22"/>
          <w:szCs w:val="22"/>
        </w:rPr>
        <w:t xml:space="preserve"> near the artsy and historic We</w:t>
      </w:r>
      <w:r w:rsidR="004E20D7">
        <w:rPr>
          <w:sz w:val="22"/>
          <w:szCs w:val="22"/>
        </w:rPr>
        <w:t xml:space="preserve">stville </w:t>
      </w:r>
      <w:r w:rsidR="00714955" w:rsidRPr="00072211">
        <w:rPr>
          <w:sz w:val="22"/>
          <w:szCs w:val="22"/>
        </w:rPr>
        <w:t>Village section of the city</w:t>
      </w:r>
      <w:r w:rsidRPr="00072211">
        <w:rPr>
          <w:sz w:val="22"/>
          <w:szCs w:val="22"/>
        </w:rPr>
        <w:t>.</w:t>
      </w:r>
      <w:r w:rsidR="00714955" w:rsidRPr="00072211">
        <w:rPr>
          <w:sz w:val="22"/>
          <w:szCs w:val="22"/>
        </w:rPr>
        <w:t xml:space="preserve">  Founded as a teachers’ college in 1893, Southern has evolved over the past century into a comprehensive university</w:t>
      </w:r>
      <w:r w:rsidRPr="00072211">
        <w:rPr>
          <w:sz w:val="22"/>
          <w:szCs w:val="22"/>
        </w:rPr>
        <w:t xml:space="preserve"> offering 114 graduate and undergraduate programs. </w:t>
      </w:r>
      <w:r w:rsidR="00714955" w:rsidRPr="00072211">
        <w:rPr>
          <w:sz w:val="22"/>
          <w:szCs w:val="22"/>
        </w:rPr>
        <w:t xml:space="preserve">More than 700 faculty members lead students through a wide range of studies and research specialties. Students are housed in </w:t>
      </w:r>
      <w:r w:rsidRPr="00072211">
        <w:rPr>
          <w:sz w:val="22"/>
          <w:szCs w:val="22"/>
        </w:rPr>
        <w:t xml:space="preserve">nine residence halls with </w:t>
      </w:r>
      <w:r w:rsidR="00714955" w:rsidRPr="00072211">
        <w:rPr>
          <w:sz w:val="22"/>
          <w:szCs w:val="22"/>
        </w:rPr>
        <w:t>an approximate occupancy of 2600 student spaces</w:t>
      </w:r>
      <w:r w:rsidRPr="00072211">
        <w:rPr>
          <w:sz w:val="22"/>
          <w:szCs w:val="22"/>
        </w:rPr>
        <w:t>.</w:t>
      </w:r>
      <w:r w:rsidR="00714955" w:rsidRPr="00072211">
        <w:rPr>
          <w:sz w:val="22"/>
          <w:szCs w:val="22"/>
        </w:rPr>
        <w:t xml:space="preserve"> Southern is an access institution, with a strong commitment to social justice, and is accredited by the Connecticut Board of Governors for Higher Education and the New England Association of Schools and Colleges (NEASC).</w:t>
      </w:r>
    </w:p>
    <w:p w14:paraId="59298D57" w14:textId="77777777" w:rsidR="0035274C" w:rsidRPr="00072211" w:rsidRDefault="00714955" w:rsidP="006A71DA">
      <w:pPr>
        <w:spacing w:before="100" w:beforeAutospacing="1" w:after="100" w:afterAutospacing="1"/>
        <w:ind w:left="0"/>
        <w:outlineLvl w:val="1"/>
        <w:rPr>
          <w:rFonts w:ascii="Times New Roman" w:hAnsi="Times New Roman"/>
          <w:b/>
          <w:bCs/>
          <w:color w:val="000000"/>
        </w:rPr>
      </w:pPr>
      <w:r w:rsidRPr="00072211">
        <w:rPr>
          <w:rFonts w:ascii="Times New Roman" w:hAnsi="Times New Roman"/>
          <w:b/>
          <w:bCs/>
          <w:color w:val="000000"/>
        </w:rPr>
        <w:t>III. Alcohol and Other Drug Policies:</w:t>
      </w:r>
    </w:p>
    <w:p w14:paraId="2A202271" w14:textId="77777777" w:rsidR="00714955" w:rsidRPr="00072211" w:rsidRDefault="00714955" w:rsidP="00714955">
      <w:pPr>
        <w:numPr>
          <w:ilvl w:val="0"/>
          <w:numId w:val="34"/>
        </w:numPr>
        <w:spacing w:before="100" w:beforeAutospacing="1" w:after="100" w:afterAutospacing="1"/>
        <w:outlineLvl w:val="1"/>
        <w:rPr>
          <w:rFonts w:ascii="Times New Roman" w:hAnsi="Times New Roman"/>
          <w:bCs/>
          <w:color w:val="000000"/>
          <w:u w:val="single"/>
        </w:rPr>
      </w:pPr>
      <w:r w:rsidRPr="00072211">
        <w:rPr>
          <w:rFonts w:ascii="Times New Roman" w:hAnsi="Times New Roman"/>
          <w:bCs/>
          <w:color w:val="000000"/>
          <w:u w:val="single"/>
        </w:rPr>
        <w:t>SCSU Student Alcohol and Other Drug Policy</w:t>
      </w:r>
      <w:r w:rsidR="00FF2BD9">
        <w:rPr>
          <w:rFonts w:ascii="Times New Roman" w:hAnsi="Times New Roman"/>
          <w:bCs/>
          <w:color w:val="000000"/>
          <w:u w:val="single"/>
        </w:rPr>
        <w:t>, University Sanctions, and Enforcement</w:t>
      </w:r>
    </w:p>
    <w:p w14:paraId="2DD608BE" w14:textId="75D90324" w:rsidR="0035274C" w:rsidRDefault="00714955" w:rsidP="00072211">
      <w:pPr>
        <w:spacing w:before="100" w:beforeAutospacing="1" w:after="100" w:afterAutospacing="1"/>
        <w:outlineLvl w:val="2"/>
        <w:rPr>
          <w:rFonts w:ascii="Times New Roman" w:hAnsi="Times New Roman"/>
        </w:rPr>
      </w:pPr>
      <w:r w:rsidRPr="00072211">
        <w:rPr>
          <w:rFonts w:ascii="Times New Roman" w:hAnsi="Times New Roman"/>
          <w:bCs/>
        </w:rPr>
        <w:t>It is the University’s intent to provide a drug free, healthy, safe and secure academic environment. The University seeks to uphold the drug and alcohol-related policies and laws and will impose disciplinary sanctions against students who violate policies and laws consistent with local, state</w:t>
      </w:r>
      <w:r w:rsidR="0005739F">
        <w:rPr>
          <w:rFonts w:ascii="Times New Roman" w:hAnsi="Times New Roman"/>
          <w:bCs/>
        </w:rPr>
        <w:t>,</w:t>
      </w:r>
      <w:r w:rsidRPr="00072211">
        <w:rPr>
          <w:rFonts w:ascii="Times New Roman" w:hAnsi="Times New Roman"/>
          <w:bCs/>
        </w:rPr>
        <w:t xml:space="preserve"> and federal laws.  </w:t>
      </w:r>
      <w:r w:rsidRPr="00072211">
        <w:rPr>
          <w:rFonts w:ascii="Times New Roman" w:hAnsi="Times New Roman"/>
        </w:rPr>
        <w:t xml:space="preserve">The </w:t>
      </w:r>
      <w:r w:rsidR="00401C69">
        <w:rPr>
          <w:rFonts w:ascii="Times New Roman" w:hAnsi="Times New Roman"/>
        </w:rPr>
        <w:t>U</w:t>
      </w:r>
      <w:r w:rsidRPr="00072211">
        <w:rPr>
          <w:rFonts w:ascii="Times New Roman" w:hAnsi="Times New Roman"/>
        </w:rPr>
        <w:t>niversity strictly prohibits the use, consumption, possession</w:t>
      </w:r>
      <w:r w:rsidR="0005739F">
        <w:rPr>
          <w:rFonts w:ascii="Times New Roman" w:hAnsi="Times New Roman"/>
        </w:rPr>
        <w:t xml:space="preserve">, </w:t>
      </w:r>
      <w:r w:rsidRPr="00072211">
        <w:rPr>
          <w:rFonts w:ascii="Times New Roman" w:hAnsi="Times New Roman"/>
        </w:rPr>
        <w:t>and distribution of alcohol by any student under the age of 21 within University housing facilities, on campus grounds</w:t>
      </w:r>
      <w:r w:rsidR="0005739F">
        <w:rPr>
          <w:rFonts w:ascii="Times New Roman" w:hAnsi="Times New Roman"/>
        </w:rPr>
        <w:t>,</w:t>
      </w:r>
      <w:r w:rsidRPr="00072211">
        <w:rPr>
          <w:rFonts w:ascii="Times New Roman" w:hAnsi="Times New Roman"/>
        </w:rPr>
        <w:t xml:space="preserve"> or at University sponsored events. The abuse of alcohol and other drugs by students, regardless of age and of location (on-campus or off-campus), is prohibited by the Student Conduct Code. The University can, and will, impose disciplinary sanctions for violations. Students are also subject to city ordinances and state and federal laws.</w:t>
      </w:r>
    </w:p>
    <w:p w14:paraId="071A23A3" w14:textId="77777777" w:rsidR="00FF2BD9" w:rsidRPr="00072211" w:rsidRDefault="00FF2BD9" w:rsidP="00FF2BD9">
      <w:pPr>
        <w:spacing w:before="100" w:beforeAutospacing="1" w:after="100" w:afterAutospacing="1"/>
        <w:ind w:left="0" w:firstLine="720"/>
        <w:rPr>
          <w:rFonts w:ascii="Times New Roman" w:hAnsi="Times New Roman"/>
          <w:b/>
        </w:rPr>
      </w:pPr>
      <w:r w:rsidRPr="00072211">
        <w:rPr>
          <w:rFonts w:ascii="Times New Roman" w:hAnsi="Times New Roman"/>
          <w:b/>
        </w:rPr>
        <w:t>Good Samaritan Medical Amnesty Statement:</w:t>
      </w:r>
    </w:p>
    <w:p w14:paraId="10D5EA0D" w14:textId="77777777" w:rsidR="00FF2BD9" w:rsidRPr="00072211" w:rsidRDefault="00FF2BD9" w:rsidP="00FF2BD9">
      <w:pPr>
        <w:spacing w:before="100" w:beforeAutospacing="1" w:after="100" w:afterAutospacing="1"/>
        <w:rPr>
          <w:rFonts w:ascii="Times New Roman" w:hAnsi="Times New Roman"/>
          <w:b/>
        </w:rPr>
      </w:pPr>
      <w:r w:rsidRPr="00072211">
        <w:rPr>
          <w:rFonts w:ascii="Times New Roman" w:hAnsi="Times New Roman"/>
        </w:rPr>
        <w:t>In an effort to foster responsible student behavior and to respect the health and welfare of all members of the SCSU community, if an individual or organization reaches out to a campus official seeking medical attention for him/herself or for another, the student or organization</w:t>
      </w:r>
      <w:r w:rsidR="00CB06C9">
        <w:rPr>
          <w:rFonts w:ascii="Times New Roman" w:hAnsi="Times New Roman"/>
        </w:rPr>
        <w:t xml:space="preserve"> </w:t>
      </w:r>
      <w:r w:rsidRPr="00072211">
        <w:rPr>
          <w:rFonts w:ascii="Times New Roman" w:hAnsi="Times New Roman"/>
        </w:rPr>
        <w:t xml:space="preserve">requesting assistance and the student requiring assistance may not be subject to the typical disciplinary sanctions for a violation of campus alcohol and </w:t>
      </w:r>
      <w:r w:rsidRPr="00072211">
        <w:rPr>
          <w:rFonts w:ascii="Times New Roman" w:hAnsi="Times New Roman"/>
        </w:rPr>
        <w:lastRenderedPageBreak/>
        <w:t>drug policies, as long as the individuals or organizations comply with all assessments and follow-up required by the Offic</w:t>
      </w:r>
      <w:r w:rsidR="00AB0186">
        <w:rPr>
          <w:rFonts w:ascii="Times New Roman" w:hAnsi="Times New Roman"/>
        </w:rPr>
        <w:t>e of the Dean of Students</w:t>
      </w:r>
      <w:r w:rsidRPr="00072211">
        <w:rPr>
          <w:rFonts w:ascii="Times New Roman" w:hAnsi="Times New Roman"/>
        </w:rPr>
        <w:t>.</w:t>
      </w:r>
    </w:p>
    <w:p w14:paraId="7980B349" w14:textId="77777777" w:rsidR="00FF2BD9" w:rsidRDefault="00FF2BD9" w:rsidP="00FF2BD9">
      <w:pPr>
        <w:spacing w:before="100" w:beforeAutospacing="1" w:after="100" w:afterAutospacing="1"/>
        <w:rPr>
          <w:rFonts w:ascii="Times New Roman" w:hAnsi="Times New Roman"/>
          <w:b/>
          <w:bCs/>
        </w:rPr>
      </w:pPr>
      <w:r w:rsidRPr="00072211">
        <w:rPr>
          <w:rFonts w:ascii="Times New Roman" w:hAnsi="Times New Roman"/>
        </w:rPr>
        <w:t>This Good Samaritan Medical Amnesty Statement applies only to cases where there is a legitimate concern for a person’s wellbeing as a result of excessive alcohol or drug use.  Additional infractions occurring simultaneous to the alcohol or drug use (i.e., acts of vandalism, physical assault, disorderly conduct) will be adjudicated separately.  If the student is involved in any subsequent or repeat incidents involving misuse of alcohol and other drugs, the situation will be evaluated by the Dean of Students Office to determine if the Good Samaritan Medical Amnesty Statement applies.  Further, this statement applies only to campus disciplinary procedures and does not apply to local, state, and federal processes.</w:t>
      </w:r>
    </w:p>
    <w:p w14:paraId="596AEB0F" w14:textId="77777777" w:rsidR="00FF2BD9" w:rsidRPr="00072211" w:rsidRDefault="00FF2BD9" w:rsidP="00FF2BD9">
      <w:pPr>
        <w:spacing w:before="100" w:beforeAutospacing="1" w:after="100" w:afterAutospacing="1"/>
        <w:ind w:left="0" w:firstLine="720"/>
        <w:rPr>
          <w:rFonts w:ascii="Times New Roman" w:hAnsi="Times New Roman"/>
          <w:b/>
          <w:bCs/>
        </w:rPr>
      </w:pPr>
      <w:r w:rsidRPr="00072211">
        <w:rPr>
          <w:rFonts w:ascii="Times New Roman" w:hAnsi="Times New Roman"/>
          <w:b/>
          <w:bCs/>
        </w:rPr>
        <w:t>Residence Hall Alcohol Policies and Protocols:</w:t>
      </w:r>
    </w:p>
    <w:p w14:paraId="75C87BE2" w14:textId="77777777" w:rsidR="00FF2BD9" w:rsidRPr="00072211" w:rsidRDefault="00FF2BD9" w:rsidP="00FF2BD9">
      <w:pPr>
        <w:spacing w:before="100" w:beforeAutospacing="1" w:after="100" w:afterAutospacing="1"/>
        <w:rPr>
          <w:rFonts w:ascii="Times New Roman" w:hAnsi="Times New Roman"/>
          <w:bCs/>
        </w:rPr>
      </w:pPr>
      <w:r w:rsidRPr="00072211">
        <w:rPr>
          <w:rFonts w:ascii="Times New Roman" w:hAnsi="Times New Roman"/>
          <w:bCs/>
        </w:rPr>
        <w:t>Alcohol is not permitted in six of the nine residence halls and is permitted in limited quantities for students 21 years or older in Brownell, Schwartz, North Campus and North Campus townhouses.</w:t>
      </w:r>
    </w:p>
    <w:p w14:paraId="27457A59" w14:textId="215A7B16" w:rsidR="00FF2BD9" w:rsidRPr="00072211" w:rsidRDefault="00FF2BD9" w:rsidP="00FF2BD9">
      <w:pPr>
        <w:spacing w:before="100" w:beforeAutospacing="1" w:after="100" w:afterAutospacing="1"/>
        <w:rPr>
          <w:rFonts w:ascii="Times New Roman" w:hAnsi="Times New Roman"/>
          <w:bCs/>
        </w:rPr>
      </w:pPr>
      <w:r w:rsidRPr="00072211">
        <w:rPr>
          <w:rFonts w:ascii="Times New Roman" w:hAnsi="Times New Roman"/>
          <w:bCs/>
        </w:rPr>
        <w:t xml:space="preserve">Residence Life staff are required to notify University Police of all incidents involving possession of alcohol by an underage student or providing alcohol to minors. Residence Life staff reserve the right to have a student dispose of alcohol in instances where alcohol is involved in a </w:t>
      </w:r>
      <w:r w:rsidR="00401C69">
        <w:rPr>
          <w:rFonts w:ascii="Times New Roman" w:hAnsi="Times New Roman"/>
          <w:bCs/>
        </w:rPr>
        <w:t>U</w:t>
      </w:r>
      <w:r w:rsidRPr="00072211">
        <w:rPr>
          <w:rFonts w:ascii="Times New Roman" w:hAnsi="Times New Roman"/>
          <w:bCs/>
        </w:rPr>
        <w:t>niversity protocol violation or a situation in which an individual’s safety may be impacted.</w:t>
      </w:r>
    </w:p>
    <w:p w14:paraId="2F737BE1" w14:textId="2730C0E7" w:rsidR="00FF2BD9" w:rsidRPr="00072211" w:rsidRDefault="00FF2BD9" w:rsidP="00FF2BD9">
      <w:pPr>
        <w:spacing w:before="100" w:beforeAutospacing="1" w:after="100" w:afterAutospacing="1"/>
        <w:rPr>
          <w:rFonts w:ascii="Times New Roman" w:hAnsi="Times New Roman"/>
          <w:bCs/>
        </w:rPr>
      </w:pPr>
      <w:r w:rsidRPr="00072211">
        <w:rPr>
          <w:rFonts w:ascii="Times New Roman" w:hAnsi="Times New Roman"/>
          <w:bCs/>
        </w:rPr>
        <w:t xml:space="preserve">University Police have the discretion to issue a citation for violations of the Connecticut State </w:t>
      </w:r>
      <w:r w:rsidR="00401C69">
        <w:rPr>
          <w:rFonts w:ascii="Times New Roman" w:hAnsi="Times New Roman"/>
          <w:bCs/>
        </w:rPr>
        <w:t>L</w:t>
      </w:r>
      <w:r w:rsidRPr="00072211">
        <w:rPr>
          <w:rFonts w:ascii="Times New Roman" w:hAnsi="Times New Roman"/>
          <w:bCs/>
        </w:rPr>
        <w:t xml:space="preserve">aw for possession of alcohol by a minor which may include a fine of $136, suspension of a driver’s license and criminal charges. Students found in violation of the alcohol protocol may receive a referral to the Office of Student Conduct and Civic Responsibility and to the Coordinator of Alcohol and Drug Services. Students with two or more violations of the alcohol protocol are at risk for losing on campus housing privileges. </w:t>
      </w:r>
    </w:p>
    <w:p w14:paraId="7C642E84" w14:textId="77777777" w:rsidR="00FF2BD9" w:rsidRPr="00072211" w:rsidRDefault="00FF2BD9" w:rsidP="00FF2BD9">
      <w:pPr>
        <w:spacing w:before="100" w:beforeAutospacing="1" w:after="100" w:afterAutospacing="1"/>
        <w:rPr>
          <w:rFonts w:ascii="Times New Roman" w:hAnsi="Times New Roman"/>
          <w:bCs/>
        </w:rPr>
      </w:pPr>
      <w:r w:rsidRPr="00072211">
        <w:rPr>
          <w:rFonts w:ascii="Times New Roman" w:hAnsi="Times New Roman"/>
          <w:bCs/>
        </w:rPr>
        <w:t>Residence Life staff also reserve the right to request a medical evaluation for students appearing intoxicated. University Police and emergency personnel may transport a student to the hospital if medical attention is deemed necessary for the health and safety of a student. Noti</w:t>
      </w:r>
      <w:r w:rsidR="00C407BA">
        <w:rPr>
          <w:rFonts w:ascii="Times New Roman" w:hAnsi="Times New Roman"/>
          <w:bCs/>
        </w:rPr>
        <w:t>fication is made to an emergency contact</w:t>
      </w:r>
      <w:r w:rsidR="00AE5D15">
        <w:rPr>
          <w:rFonts w:ascii="Times New Roman" w:hAnsi="Times New Roman"/>
          <w:bCs/>
        </w:rPr>
        <w:t xml:space="preserve"> person provided </w:t>
      </w:r>
      <w:r w:rsidR="00C407BA">
        <w:rPr>
          <w:rFonts w:ascii="Times New Roman" w:hAnsi="Times New Roman"/>
          <w:bCs/>
        </w:rPr>
        <w:t>by the</w:t>
      </w:r>
      <w:r w:rsidR="00AE5D15">
        <w:rPr>
          <w:rFonts w:ascii="Times New Roman" w:hAnsi="Times New Roman"/>
          <w:bCs/>
        </w:rPr>
        <w:t xml:space="preserve"> student and is required for all</w:t>
      </w:r>
      <w:r w:rsidR="00C407BA">
        <w:rPr>
          <w:rFonts w:ascii="Times New Roman" w:hAnsi="Times New Roman"/>
          <w:bCs/>
        </w:rPr>
        <w:t xml:space="preserve"> </w:t>
      </w:r>
      <w:r w:rsidRPr="00072211">
        <w:rPr>
          <w:rFonts w:ascii="Times New Roman" w:hAnsi="Times New Roman"/>
          <w:bCs/>
        </w:rPr>
        <w:t>medical transport</w:t>
      </w:r>
      <w:r w:rsidR="00C407BA">
        <w:rPr>
          <w:rFonts w:ascii="Times New Roman" w:hAnsi="Times New Roman"/>
          <w:bCs/>
        </w:rPr>
        <w:t>s</w:t>
      </w:r>
      <w:r w:rsidRPr="00072211">
        <w:rPr>
          <w:rFonts w:ascii="Times New Roman" w:hAnsi="Times New Roman"/>
          <w:bCs/>
        </w:rPr>
        <w:t xml:space="preserve"> to the hospital.</w:t>
      </w:r>
    </w:p>
    <w:p w14:paraId="2A597E9B" w14:textId="77777777" w:rsidR="00FF2BD9" w:rsidRPr="00072211" w:rsidRDefault="00FF2BD9" w:rsidP="00FF2BD9">
      <w:pPr>
        <w:spacing w:before="100" w:beforeAutospacing="1" w:after="100" w:afterAutospacing="1"/>
        <w:rPr>
          <w:rFonts w:ascii="Times New Roman" w:hAnsi="Times New Roman"/>
        </w:rPr>
      </w:pPr>
      <w:r w:rsidRPr="00FF2BD9">
        <w:rPr>
          <w:rFonts w:ascii="Times New Roman" w:hAnsi="Times New Roman"/>
          <w:bCs/>
        </w:rPr>
        <w:t>Residential students who have been transported to the hospital for a medical evaluation resulting from alcohol or drug intoxication are able to return to the residence halls upon discharge from the hospital. Students receive a “Returning to SCSU medical transport” form with instructions prior to their departure to the hospital. The Director of the residence hall will conduct a follow up wellness check the next day.</w:t>
      </w:r>
      <w:r w:rsidRPr="00072211">
        <w:rPr>
          <w:rFonts w:ascii="Times New Roman" w:hAnsi="Times New Roman"/>
          <w:bCs/>
          <w:color w:val="FF0000"/>
        </w:rPr>
        <w:t xml:space="preserve"> </w:t>
      </w:r>
      <w:r w:rsidRPr="00072211">
        <w:rPr>
          <w:rFonts w:ascii="Times New Roman" w:hAnsi="Times New Roman"/>
          <w:bCs/>
        </w:rPr>
        <w:t xml:space="preserve">Guests of residential </w:t>
      </w:r>
      <w:r w:rsidRPr="00072211">
        <w:rPr>
          <w:rFonts w:ascii="Times New Roman" w:hAnsi="Times New Roman"/>
          <w:bCs/>
        </w:rPr>
        <w:lastRenderedPageBreak/>
        <w:t>students who violate the university’s alcohol policy may be banned from entering the halls in the future.</w:t>
      </w:r>
    </w:p>
    <w:p w14:paraId="465AD581" w14:textId="77777777" w:rsidR="00FF2BD9" w:rsidRDefault="00FF2BD9" w:rsidP="00FF2BD9">
      <w:pPr>
        <w:spacing w:before="100" w:beforeAutospacing="1" w:after="100" w:afterAutospacing="1"/>
        <w:rPr>
          <w:rFonts w:ascii="Times New Roman" w:hAnsi="Times New Roman"/>
          <w:b/>
        </w:rPr>
      </w:pPr>
      <w:r w:rsidRPr="00FF2BD9">
        <w:rPr>
          <w:rFonts w:ascii="Times New Roman" w:hAnsi="Times New Roman"/>
          <w:b/>
        </w:rPr>
        <w:t>Sanctions and Enforcement:</w:t>
      </w:r>
    </w:p>
    <w:p w14:paraId="31BCFD2B" w14:textId="3AAB75D3" w:rsidR="00630C02" w:rsidRDefault="00091998" w:rsidP="00FF2BD9">
      <w:pPr>
        <w:spacing w:before="100" w:beforeAutospacing="1" w:after="100" w:afterAutospacing="1"/>
        <w:rPr>
          <w:rFonts w:ascii="Times New Roman" w:hAnsi="Times New Roman"/>
        </w:rPr>
      </w:pPr>
      <w:r w:rsidRPr="006E73D2">
        <w:rPr>
          <w:rFonts w:ascii="Times New Roman" w:hAnsi="Times New Roman"/>
        </w:rPr>
        <w:t>There are a number of offices that serve a direct role in the enforcement of SCSU’s alcohol</w:t>
      </w:r>
      <w:r w:rsidR="000737E4" w:rsidRPr="006E73D2">
        <w:rPr>
          <w:rFonts w:ascii="Times New Roman" w:hAnsi="Times New Roman"/>
        </w:rPr>
        <w:t xml:space="preserve"> and other drug</w:t>
      </w:r>
      <w:r w:rsidRPr="006E73D2">
        <w:rPr>
          <w:rFonts w:ascii="Times New Roman" w:hAnsi="Times New Roman"/>
        </w:rPr>
        <w:t xml:space="preserve"> policy as well as the issuing of sanctions. The primary office</w:t>
      </w:r>
      <w:r w:rsidR="004E20D7" w:rsidRPr="006E73D2">
        <w:rPr>
          <w:rFonts w:ascii="Times New Roman" w:hAnsi="Times New Roman"/>
        </w:rPr>
        <w:t>s</w:t>
      </w:r>
      <w:r w:rsidRPr="006E73D2">
        <w:rPr>
          <w:rFonts w:ascii="Times New Roman" w:hAnsi="Times New Roman"/>
        </w:rPr>
        <w:t xml:space="preserve"> consist of University Police, Residential Life, and Student Conduct/Civic Responsibility. Residential Life is responsible for lower level incidents involving alcohol that take place in one of the residential facilities. These</w:t>
      </w:r>
      <w:r w:rsidR="004E20D7" w:rsidRPr="006E73D2">
        <w:rPr>
          <w:rFonts w:ascii="Times New Roman" w:hAnsi="Times New Roman"/>
        </w:rPr>
        <w:t xml:space="preserve"> incidents </w:t>
      </w:r>
      <w:r w:rsidRPr="006E73D2">
        <w:rPr>
          <w:rFonts w:ascii="Times New Roman" w:hAnsi="Times New Roman"/>
        </w:rPr>
        <w:t>are typically handled by the Resident Hall Director and involve first offenses and lower level cases</w:t>
      </w:r>
      <w:r w:rsidR="00436A10">
        <w:rPr>
          <w:rFonts w:ascii="Times New Roman" w:hAnsi="Times New Roman"/>
        </w:rPr>
        <w:t>.</w:t>
      </w:r>
      <w:r w:rsidRPr="006E73D2">
        <w:rPr>
          <w:rFonts w:ascii="Times New Roman" w:hAnsi="Times New Roman"/>
        </w:rPr>
        <w:t xml:space="preserve"> University Police assists Residential Life when necessary in the residential facilities but is primarily responsible</w:t>
      </w:r>
      <w:r w:rsidR="00436A10">
        <w:rPr>
          <w:rFonts w:ascii="Times New Roman" w:hAnsi="Times New Roman"/>
        </w:rPr>
        <w:t xml:space="preserve"> for</w:t>
      </w:r>
      <w:r w:rsidRPr="006E73D2">
        <w:rPr>
          <w:rFonts w:ascii="Times New Roman" w:hAnsi="Times New Roman"/>
        </w:rPr>
        <w:t xml:space="preserve"> all other areas on campus. </w:t>
      </w:r>
    </w:p>
    <w:p w14:paraId="25BD7D7F" w14:textId="47AAAAEE" w:rsidR="00D42131" w:rsidRPr="006E6F2F" w:rsidRDefault="00091998" w:rsidP="00FF2BD9">
      <w:pPr>
        <w:spacing w:before="100" w:beforeAutospacing="1" w:after="100" w:afterAutospacing="1"/>
        <w:rPr>
          <w:rFonts w:ascii="Times New Roman" w:hAnsi="Times New Roman"/>
          <w:color w:val="000000" w:themeColor="text1"/>
        </w:rPr>
      </w:pPr>
      <w:r w:rsidRPr="006E73D2">
        <w:rPr>
          <w:rFonts w:ascii="Times New Roman" w:hAnsi="Times New Roman"/>
        </w:rPr>
        <w:t>The University Police have the discretion</w:t>
      </w:r>
      <w:r w:rsidR="00D42131" w:rsidRPr="006E73D2">
        <w:rPr>
          <w:rFonts w:ascii="Times New Roman" w:hAnsi="Times New Roman"/>
        </w:rPr>
        <w:t xml:space="preserve"> to handle through the legal system (i.e. violations, misdemeanor</w:t>
      </w:r>
      <w:r w:rsidR="0005739F">
        <w:rPr>
          <w:rFonts w:ascii="Times New Roman" w:hAnsi="Times New Roman"/>
        </w:rPr>
        <w:t>,</w:t>
      </w:r>
      <w:r w:rsidR="00D42131" w:rsidRPr="006E73D2">
        <w:rPr>
          <w:rFonts w:ascii="Times New Roman" w:hAnsi="Times New Roman"/>
        </w:rPr>
        <w:t xml:space="preserve"> etc.), refer to Student Conduct, or both. Student Conduct handles all cases referred from Residential Life and </w:t>
      </w:r>
      <w:r w:rsidR="00D42131" w:rsidRPr="006E6F2F">
        <w:rPr>
          <w:rFonts w:ascii="Times New Roman" w:hAnsi="Times New Roman"/>
          <w:color w:val="000000" w:themeColor="text1"/>
        </w:rPr>
        <w:t>University Police. These are typically higher level cases or repeat offenders and include all drug violations in the residence halls. The table below summarizes all of the incidents involving alcohol and other drugs handles within each of the office.</w:t>
      </w:r>
    </w:p>
    <w:tbl>
      <w:tblPr>
        <w:tblW w:w="5680" w:type="dxa"/>
        <w:jc w:val="center"/>
        <w:tblLook w:val="04A0" w:firstRow="1" w:lastRow="0" w:firstColumn="1" w:lastColumn="0" w:noHBand="0" w:noVBand="1"/>
      </w:tblPr>
      <w:tblGrid>
        <w:gridCol w:w="2690"/>
        <w:gridCol w:w="1450"/>
        <w:gridCol w:w="1540"/>
      </w:tblGrid>
      <w:tr w:rsidR="006E73D2" w:rsidRPr="006E73D2" w14:paraId="1AC15DCE" w14:textId="77777777" w:rsidTr="00D42131">
        <w:trPr>
          <w:trHeight w:val="300"/>
          <w:jc w:val="center"/>
        </w:trPr>
        <w:tc>
          <w:tcPr>
            <w:tcW w:w="26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1843D7C" w14:textId="77777777" w:rsidR="00D42131" w:rsidRPr="006E6F2F" w:rsidRDefault="00D42131" w:rsidP="00D42131">
            <w:pPr>
              <w:ind w:left="0"/>
              <w:jc w:val="center"/>
              <w:rPr>
                <w:rFonts w:eastAsia="Times New Roman"/>
              </w:rPr>
            </w:pPr>
            <w:r w:rsidRPr="006E6F2F">
              <w:rPr>
                <w:rFonts w:eastAsia="Times New Roman"/>
              </w:rPr>
              <w:t xml:space="preserve">Alcohol </w:t>
            </w:r>
          </w:p>
        </w:tc>
        <w:tc>
          <w:tcPr>
            <w:tcW w:w="1450" w:type="dxa"/>
            <w:tcBorders>
              <w:top w:val="single" w:sz="8" w:space="0" w:color="auto"/>
              <w:left w:val="nil"/>
              <w:bottom w:val="single" w:sz="8" w:space="0" w:color="auto"/>
              <w:right w:val="single" w:sz="8" w:space="0" w:color="auto"/>
            </w:tcBorders>
            <w:shd w:val="clear" w:color="auto" w:fill="auto"/>
            <w:noWrap/>
            <w:vAlign w:val="bottom"/>
            <w:hideMark/>
          </w:tcPr>
          <w:p w14:paraId="7937C1C5" w14:textId="5ED3FB70" w:rsidR="00D42131" w:rsidRPr="006E6F2F" w:rsidRDefault="00D42131" w:rsidP="00D42131">
            <w:pPr>
              <w:ind w:left="0"/>
              <w:jc w:val="center"/>
              <w:rPr>
                <w:rFonts w:eastAsia="Times New Roman"/>
              </w:rPr>
            </w:pPr>
            <w:r w:rsidRPr="006E6F2F">
              <w:rPr>
                <w:rFonts w:eastAsia="Times New Roman"/>
              </w:rPr>
              <w:t>201</w:t>
            </w:r>
            <w:r w:rsidR="00436A10">
              <w:rPr>
                <w:rFonts w:eastAsia="Times New Roman"/>
              </w:rPr>
              <w:t>7-2018</w:t>
            </w:r>
          </w:p>
        </w:tc>
        <w:tc>
          <w:tcPr>
            <w:tcW w:w="1540" w:type="dxa"/>
            <w:tcBorders>
              <w:top w:val="single" w:sz="8" w:space="0" w:color="auto"/>
              <w:left w:val="nil"/>
              <w:bottom w:val="single" w:sz="8" w:space="0" w:color="auto"/>
              <w:right w:val="single" w:sz="8" w:space="0" w:color="auto"/>
            </w:tcBorders>
            <w:shd w:val="clear" w:color="auto" w:fill="auto"/>
            <w:noWrap/>
            <w:vAlign w:val="bottom"/>
            <w:hideMark/>
          </w:tcPr>
          <w:p w14:paraId="6B1188FE" w14:textId="179E37F7" w:rsidR="00D42131" w:rsidRPr="006E6F2F" w:rsidRDefault="00D42131" w:rsidP="00D42131">
            <w:pPr>
              <w:ind w:left="0"/>
              <w:jc w:val="center"/>
              <w:rPr>
                <w:rFonts w:eastAsia="Times New Roman"/>
              </w:rPr>
            </w:pPr>
            <w:r w:rsidRPr="006E6F2F">
              <w:rPr>
                <w:rFonts w:eastAsia="Times New Roman"/>
              </w:rPr>
              <w:t>201</w:t>
            </w:r>
            <w:r w:rsidR="00436A10">
              <w:rPr>
                <w:rFonts w:eastAsia="Times New Roman"/>
              </w:rPr>
              <w:t>8</w:t>
            </w:r>
            <w:r w:rsidRPr="006E6F2F">
              <w:rPr>
                <w:rFonts w:eastAsia="Times New Roman"/>
              </w:rPr>
              <w:t>-201</w:t>
            </w:r>
            <w:r w:rsidR="00436A10">
              <w:rPr>
                <w:rFonts w:eastAsia="Times New Roman"/>
              </w:rPr>
              <w:t>9</w:t>
            </w:r>
          </w:p>
        </w:tc>
      </w:tr>
      <w:tr w:rsidR="006E73D2" w:rsidRPr="006E73D2" w14:paraId="57A19123" w14:textId="77777777" w:rsidTr="006E6F2F">
        <w:trPr>
          <w:trHeight w:val="371"/>
          <w:jc w:val="center"/>
        </w:trPr>
        <w:tc>
          <w:tcPr>
            <w:tcW w:w="2690" w:type="dxa"/>
            <w:tcBorders>
              <w:top w:val="nil"/>
              <w:left w:val="single" w:sz="8" w:space="0" w:color="auto"/>
              <w:bottom w:val="single" w:sz="8" w:space="0" w:color="auto"/>
              <w:right w:val="single" w:sz="8" w:space="0" w:color="auto"/>
            </w:tcBorders>
            <w:shd w:val="clear" w:color="auto" w:fill="auto"/>
            <w:noWrap/>
            <w:vAlign w:val="bottom"/>
            <w:hideMark/>
          </w:tcPr>
          <w:p w14:paraId="0738601C" w14:textId="3FDA9029" w:rsidR="00D42131" w:rsidRPr="006E6F2F" w:rsidRDefault="00D42131" w:rsidP="00D42131">
            <w:pPr>
              <w:ind w:left="0"/>
              <w:rPr>
                <w:rFonts w:eastAsia="Times New Roman"/>
              </w:rPr>
            </w:pPr>
            <w:r w:rsidRPr="006E6F2F">
              <w:rPr>
                <w:rFonts w:eastAsia="Times New Roman"/>
              </w:rPr>
              <w:t>Student Conduct</w:t>
            </w:r>
            <w:r w:rsidR="00630C02">
              <w:rPr>
                <w:rFonts w:eastAsia="Times New Roman"/>
              </w:rPr>
              <w:t>/Res Life</w:t>
            </w:r>
          </w:p>
        </w:tc>
        <w:tc>
          <w:tcPr>
            <w:tcW w:w="1450" w:type="dxa"/>
            <w:tcBorders>
              <w:top w:val="nil"/>
              <w:left w:val="nil"/>
              <w:bottom w:val="single" w:sz="8" w:space="0" w:color="auto"/>
              <w:right w:val="single" w:sz="8" w:space="0" w:color="auto"/>
            </w:tcBorders>
            <w:shd w:val="clear" w:color="auto" w:fill="auto"/>
            <w:noWrap/>
            <w:vAlign w:val="bottom"/>
            <w:hideMark/>
          </w:tcPr>
          <w:p w14:paraId="18CBD576" w14:textId="3ED94239" w:rsidR="00D42131" w:rsidRPr="006E6F2F" w:rsidRDefault="00630C02" w:rsidP="00D42131">
            <w:pPr>
              <w:ind w:left="0"/>
              <w:jc w:val="right"/>
              <w:rPr>
                <w:rFonts w:eastAsia="Times New Roman"/>
              </w:rPr>
            </w:pPr>
            <w:r>
              <w:rPr>
                <w:rFonts w:eastAsia="Times New Roman"/>
              </w:rPr>
              <w:t>139</w:t>
            </w:r>
          </w:p>
        </w:tc>
        <w:tc>
          <w:tcPr>
            <w:tcW w:w="1540" w:type="dxa"/>
            <w:tcBorders>
              <w:top w:val="nil"/>
              <w:left w:val="nil"/>
              <w:bottom w:val="single" w:sz="8" w:space="0" w:color="auto"/>
              <w:right w:val="single" w:sz="8" w:space="0" w:color="auto"/>
            </w:tcBorders>
            <w:shd w:val="clear" w:color="auto" w:fill="auto"/>
            <w:noWrap/>
            <w:vAlign w:val="bottom"/>
          </w:tcPr>
          <w:p w14:paraId="5EC8C7B0" w14:textId="2FCE4991" w:rsidR="00D42131" w:rsidRPr="006E6F2F" w:rsidRDefault="00191A75" w:rsidP="006E6F2F">
            <w:pPr>
              <w:ind w:left="0"/>
              <w:rPr>
                <w:rFonts w:eastAsia="Times New Roman"/>
              </w:rPr>
            </w:pPr>
            <w:r>
              <w:rPr>
                <w:rFonts w:eastAsia="Times New Roman"/>
              </w:rPr>
              <w:t>53</w:t>
            </w:r>
          </w:p>
        </w:tc>
      </w:tr>
      <w:tr w:rsidR="006E73D2" w:rsidRPr="006E73D2" w14:paraId="11AE55CB" w14:textId="77777777" w:rsidTr="006E6F2F">
        <w:trPr>
          <w:trHeight w:val="371"/>
          <w:jc w:val="center"/>
        </w:trPr>
        <w:tc>
          <w:tcPr>
            <w:tcW w:w="2690" w:type="dxa"/>
            <w:tcBorders>
              <w:top w:val="nil"/>
              <w:left w:val="single" w:sz="8" w:space="0" w:color="auto"/>
              <w:bottom w:val="single" w:sz="8" w:space="0" w:color="auto"/>
              <w:right w:val="single" w:sz="8" w:space="0" w:color="auto"/>
            </w:tcBorders>
            <w:shd w:val="clear" w:color="auto" w:fill="auto"/>
            <w:noWrap/>
            <w:vAlign w:val="bottom"/>
            <w:hideMark/>
          </w:tcPr>
          <w:p w14:paraId="6C49E2A0" w14:textId="17E916BF" w:rsidR="00D42131" w:rsidRPr="006E6F2F" w:rsidRDefault="00630C02" w:rsidP="00D42131">
            <w:pPr>
              <w:ind w:left="0"/>
              <w:rPr>
                <w:rFonts w:eastAsia="Times New Roman"/>
              </w:rPr>
            </w:pPr>
            <w:r>
              <w:rPr>
                <w:rFonts w:eastAsia="Times New Roman"/>
              </w:rPr>
              <w:t xml:space="preserve">Non-resident </w:t>
            </w:r>
            <w:r w:rsidR="00AE6E80">
              <w:rPr>
                <w:rFonts w:eastAsia="Times New Roman"/>
              </w:rPr>
              <w:t>cases</w:t>
            </w:r>
          </w:p>
        </w:tc>
        <w:tc>
          <w:tcPr>
            <w:tcW w:w="1450" w:type="dxa"/>
            <w:tcBorders>
              <w:top w:val="nil"/>
              <w:left w:val="nil"/>
              <w:bottom w:val="single" w:sz="8" w:space="0" w:color="auto"/>
              <w:right w:val="single" w:sz="8" w:space="0" w:color="auto"/>
            </w:tcBorders>
            <w:shd w:val="clear" w:color="auto" w:fill="auto"/>
            <w:noWrap/>
            <w:vAlign w:val="bottom"/>
            <w:hideMark/>
          </w:tcPr>
          <w:p w14:paraId="6987F814" w14:textId="641A5368" w:rsidR="00D42131" w:rsidRPr="006E6F2F" w:rsidRDefault="00630C02" w:rsidP="00D42131">
            <w:pPr>
              <w:ind w:left="0"/>
              <w:jc w:val="right"/>
              <w:rPr>
                <w:rFonts w:eastAsia="Times New Roman"/>
              </w:rPr>
            </w:pPr>
            <w:r>
              <w:rPr>
                <w:rFonts w:eastAsia="Times New Roman"/>
              </w:rPr>
              <w:t>2</w:t>
            </w:r>
          </w:p>
        </w:tc>
        <w:tc>
          <w:tcPr>
            <w:tcW w:w="1540" w:type="dxa"/>
            <w:tcBorders>
              <w:top w:val="nil"/>
              <w:left w:val="nil"/>
              <w:bottom w:val="single" w:sz="8" w:space="0" w:color="auto"/>
              <w:right w:val="single" w:sz="8" w:space="0" w:color="auto"/>
            </w:tcBorders>
            <w:shd w:val="clear" w:color="auto" w:fill="auto"/>
            <w:noWrap/>
            <w:vAlign w:val="bottom"/>
          </w:tcPr>
          <w:p w14:paraId="2044FD18" w14:textId="60FEBB8F" w:rsidR="00D42131" w:rsidRPr="006E6F2F" w:rsidRDefault="00630C02" w:rsidP="00D42131">
            <w:pPr>
              <w:ind w:left="0"/>
              <w:jc w:val="right"/>
              <w:rPr>
                <w:rFonts w:eastAsia="Times New Roman"/>
              </w:rPr>
            </w:pPr>
            <w:r>
              <w:rPr>
                <w:rFonts w:eastAsia="Times New Roman"/>
              </w:rPr>
              <w:t>0</w:t>
            </w:r>
          </w:p>
        </w:tc>
      </w:tr>
      <w:tr w:rsidR="00C040B9" w:rsidRPr="00C040B9" w14:paraId="5982D008" w14:textId="77777777" w:rsidTr="006E6F2F">
        <w:trPr>
          <w:trHeight w:val="371"/>
          <w:jc w:val="center"/>
        </w:trPr>
        <w:tc>
          <w:tcPr>
            <w:tcW w:w="2690" w:type="dxa"/>
            <w:tcBorders>
              <w:top w:val="nil"/>
              <w:left w:val="single" w:sz="8" w:space="0" w:color="auto"/>
              <w:bottom w:val="single" w:sz="8" w:space="0" w:color="auto"/>
              <w:right w:val="single" w:sz="8" w:space="0" w:color="auto"/>
            </w:tcBorders>
            <w:shd w:val="clear" w:color="auto" w:fill="auto"/>
            <w:noWrap/>
            <w:vAlign w:val="bottom"/>
            <w:hideMark/>
          </w:tcPr>
          <w:p w14:paraId="681DF894" w14:textId="276E43AD" w:rsidR="00D42131" w:rsidRPr="006E6F2F" w:rsidRDefault="00630C02" w:rsidP="00D42131">
            <w:pPr>
              <w:ind w:left="0"/>
              <w:rPr>
                <w:rFonts w:eastAsia="Times New Roman"/>
              </w:rPr>
            </w:pPr>
            <w:r>
              <w:rPr>
                <w:rFonts w:eastAsia="Times New Roman"/>
              </w:rPr>
              <w:t>University Police Violations</w:t>
            </w:r>
          </w:p>
        </w:tc>
        <w:tc>
          <w:tcPr>
            <w:tcW w:w="1450" w:type="dxa"/>
            <w:tcBorders>
              <w:top w:val="nil"/>
              <w:left w:val="nil"/>
              <w:bottom w:val="single" w:sz="8" w:space="0" w:color="auto"/>
              <w:right w:val="single" w:sz="8" w:space="0" w:color="auto"/>
            </w:tcBorders>
            <w:shd w:val="clear" w:color="auto" w:fill="auto"/>
            <w:noWrap/>
            <w:vAlign w:val="bottom"/>
            <w:hideMark/>
          </w:tcPr>
          <w:p w14:paraId="60D62992" w14:textId="4C271ECF" w:rsidR="00C040B9" w:rsidRPr="006E6F2F" w:rsidRDefault="00630C02" w:rsidP="00D42131">
            <w:pPr>
              <w:ind w:left="0"/>
              <w:jc w:val="right"/>
              <w:rPr>
                <w:rFonts w:eastAsia="Times New Roman"/>
              </w:rPr>
            </w:pPr>
            <w:r w:rsidRPr="006E6F2F">
              <w:rPr>
                <w:rFonts w:eastAsia="Times New Roman"/>
              </w:rPr>
              <w:t>22</w:t>
            </w:r>
          </w:p>
        </w:tc>
        <w:tc>
          <w:tcPr>
            <w:tcW w:w="1540" w:type="dxa"/>
            <w:tcBorders>
              <w:top w:val="nil"/>
              <w:left w:val="nil"/>
              <w:bottom w:val="single" w:sz="8" w:space="0" w:color="auto"/>
              <w:right w:val="single" w:sz="8" w:space="0" w:color="auto"/>
            </w:tcBorders>
            <w:shd w:val="clear" w:color="auto" w:fill="auto"/>
            <w:noWrap/>
            <w:vAlign w:val="bottom"/>
          </w:tcPr>
          <w:p w14:paraId="13059DC8" w14:textId="13D5D8AC" w:rsidR="00D42131" w:rsidRPr="006E6F2F" w:rsidRDefault="00630C02" w:rsidP="00D42131">
            <w:pPr>
              <w:ind w:left="0"/>
              <w:jc w:val="right"/>
              <w:rPr>
                <w:rFonts w:eastAsia="Times New Roman"/>
                <w:color w:val="FF0000"/>
              </w:rPr>
            </w:pPr>
            <w:r w:rsidRPr="006E6F2F">
              <w:rPr>
                <w:rFonts w:eastAsia="Times New Roman"/>
              </w:rPr>
              <w:t>14</w:t>
            </w:r>
          </w:p>
        </w:tc>
      </w:tr>
      <w:tr w:rsidR="006E73D2" w:rsidRPr="006E73D2" w14:paraId="7BB8E2EC" w14:textId="77777777" w:rsidTr="00D42131">
        <w:trPr>
          <w:trHeight w:val="371"/>
          <w:jc w:val="center"/>
        </w:trPr>
        <w:tc>
          <w:tcPr>
            <w:tcW w:w="2690" w:type="dxa"/>
            <w:tcBorders>
              <w:top w:val="nil"/>
              <w:left w:val="single" w:sz="8" w:space="0" w:color="auto"/>
              <w:bottom w:val="single" w:sz="8" w:space="0" w:color="auto"/>
              <w:right w:val="single" w:sz="8" w:space="0" w:color="auto"/>
            </w:tcBorders>
            <w:shd w:val="clear" w:color="auto" w:fill="auto"/>
            <w:noWrap/>
            <w:vAlign w:val="bottom"/>
            <w:hideMark/>
          </w:tcPr>
          <w:p w14:paraId="0A739C99" w14:textId="77777777" w:rsidR="00D42131" w:rsidRPr="006E6F2F" w:rsidRDefault="00D42131" w:rsidP="00D42131">
            <w:pPr>
              <w:ind w:left="0"/>
              <w:rPr>
                <w:rFonts w:eastAsia="Times New Roman"/>
              </w:rPr>
            </w:pPr>
            <w:r w:rsidRPr="006E6F2F">
              <w:rPr>
                <w:rFonts w:eastAsia="Times New Roman"/>
              </w:rPr>
              <w:t>Totals</w:t>
            </w:r>
          </w:p>
        </w:tc>
        <w:tc>
          <w:tcPr>
            <w:tcW w:w="1450" w:type="dxa"/>
            <w:tcBorders>
              <w:top w:val="nil"/>
              <w:left w:val="nil"/>
              <w:bottom w:val="single" w:sz="8" w:space="0" w:color="auto"/>
              <w:right w:val="single" w:sz="8" w:space="0" w:color="auto"/>
            </w:tcBorders>
            <w:shd w:val="clear" w:color="auto" w:fill="auto"/>
            <w:noWrap/>
            <w:vAlign w:val="bottom"/>
            <w:hideMark/>
          </w:tcPr>
          <w:p w14:paraId="104B5D52" w14:textId="0DE6006D" w:rsidR="00D42131" w:rsidRPr="006E6F2F" w:rsidRDefault="00AE6E80" w:rsidP="00D42131">
            <w:pPr>
              <w:ind w:left="0"/>
              <w:jc w:val="right"/>
              <w:rPr>
                <w:rFonts w:eastAsia="Times New Roman"/>
              </w:rPr>
            </w:pPr>
            <w:r>
              <w:rPr>
                <w:rFonts w:eastAsia="Times New Roman"/>
              </w:rPr>
              <w:t>163</w:t>
            </w:r>
          </w:p>
        </w:tc>
        <w:tc>
          <w:tcPr>
            <w:tcW w:w="1540" w:type="dxa"/>
            <w:tcBorders>
              <w:top w:val="nil"/>
              <w:left w:val="nil"/>
              <w:bottom w:val="single" w:sz="8" w:space="0" w:color="auto"/>
              <w:right w:val="single" w:sz="8" w:space="0" w:color="auto"/>
            </w:tcBorders>
            <w:shd w:val="clear" w:color="auto" w:fill="auto"/>
            <w:noWrap/>
            <w:vAlign w:val="bottom"/>
            <w:hideMark/>
          </w:tcPr>
          <w:p w14:paraId="3647CE0F" w14:textId="4BAB0314" w:rsidR="00D42131" w:rsidRPr="006E6F2F" w:rsidRDefault="00AE6E80" w:rsidP="00D42131">
            <w:pPr>
              <w:ind w:left="0"/>
              <w:jc w:val="right"/>
              <w:rPr>
                <w:rFonts w:eastAsia="Times New Roman"/>
              </w:rPr>
            </w:pPr>
            <w:r>
              <w:rPr>
                <w:rFonts w:eastAsia="Times New Roman"/>
              </w:rPr>
              <w:t>67</w:t>
            </w:r>
          </w:p>
        </w:tc>
      </w:tr>
      <w:tr w:rsidR="006E73D2" w:rsidRPr="006E73D2" w14:paraId="3174E9FD" w14:textId="77777777" w:rsidTr="00D42131">
        <w:trPr>
          <w:trHeight w:val="300"/>
          <w:jc w:val="center"/>
        </w:trPr>
        <w:tc>
          <w:tcPr>
            <w:tcW w:w="2690" w:type="dxa"/>
            <w:tcBorders>
              <w:top w:val="nil"/>
              <w:left w:val="nil"/>
              <w:bottom w:val="nil"/>
              <w:right w:val="nil"/>
            </w:tcBorders>
            <w:shd w:val="clear" w:color="auto" w:fill="auto"/>
            <w:noWrap/>
            <w:vAlign w:val="bottom"/>
            <w:hideMark/>
          </w:tcPr>
          <w:p w14:paraId="7EE670E4" w14:textId="77777777" w:rsidR="00D42131" w:rsidRPr="006E6F2F" w:rsidRDefault="00D42131" w:rsidP="00D42131">
            <w:pPr>
              <w:ind w:left="0"/>
              <w:jc w:val="right"/>
              <w:rPr>
                <w:rFonts w:eastAsia="Times New Roman"/>
              </w:rPr>
            </w:pPr>
          </w:p>
        </w:tc>
        <w:tc>
          <w:tcPr>
            <w:tcW w:w="1450" w:type="dxa"/>
            <w:tcBorders>
              <w:top w:val="nil"/>
              <w:left w:val="nil"/>
              <w:bottom w:val="nil"/>
              <w:right w:val="nil"/>
            </w:tcBorders>
            <w:shd w:val="clear" w:color="auto" w:fill="auto"/>
            <w:noWrap/>
            <w:vAlign w:val="bottom"/>
            <w:hideMark/>
          </w:tcPr>
          <w:p w14:paraId="6985D017" w14:textId="77777777" w:rsidR="00D42131" w:rsidRPr="00EB1589" w:rsidRDefault="00D42131" w:rsidP="00D42131">
            <w:pPr>
              <w:ind w:left="0"/>
              <w:rPr>
                <w:rFonts w:ascii="Times New Roman" w:eastAsia="Times New Roman" w:hAnsi="Times New Roman"/>
                <w:sz w:val="20"/>
                <w:szCs w:val="20"/>
              </w:rPr>
            </w:pPr>
          </w:p>
        </w:tc>
        <w:tc>
          <w:tcPr>
            <w:tcW w:w="1540" w:type="dxa"/>
            <w:tcBorders>
              <w:top w:val="nil"/>
              <w:left w:val="nil"/>
              <w:bottom w:val="nil"/>
              <w:right w:val="nil"/>
            </w:tcBorders>
            <w:shd w:val="clear" w:color="auto" w:fill="auto"/>
            <w:noWrap/>
            <w:vAlign w:val="bottom"/>
            <w:hideMark/>
          </w:tcPr>
          <w:p w14:paraId="4D8CE689" w14:textId="77777777" w:rsidR="00D42131" w:rsidRPr="00EB1589" w:rsidRDefault="00D42131" w:rsidP="00D42131">
            <w:pPr>
              <w:ind w:left="0"/>
              <w:rPr>
                <w:rFonts w:ascii="Times New Roman" w:eastAsia="Times New Roman" w:hAnsi="Times New Roman"/>
                <w:sz w:val="20"/>
                <w:szCs w:val="20"/>
              </w:rPr>
            </w:pPr>
          </w:p>
        </w:tc>
      </w:tr>
      <w:tr w:rsidR="006E73D2" w:rsidRPr="006E73D2" w14:paraId="7D9A581F" w14:textId="77777777" w:rsidTr="00D42131">
        <w:trPr>
          <w:trHeight w:val="300"/>
          <w:jc w:val="center"/>
        </w:trPr>
        <w:tc>
          <w:tcPr>
            <w:tcW w:w="26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D416F0A" w14:textId="77777777" w:rsidR="00D42131" w:rsidRPr="006E6F2F" w:rsidRDefault="00D42131" w:rsidP="00D42131">
            <w:pPr>
              <w:ind w:left="0"/>
              <w:jc w:val="center"/>
              <w:rPr>
                <w:rFonts w:eastAsia="Times New Roman"/>
              </w:rPr>
            </w:pPr>
            <w:r w:rsidRPr="006E6F2F">
              <w:rPr>
                <w:rFonts w:eastAsia="Times New Roman"/>
              </w:rPr>
              <w:t>Other Drugs</w:t>
            </w:r>
          </w:p>
        </w:tc>
        <w:tc>
          <w:tcPr>
            <w:tcW w:w="1450" w:type="dxa"/>
            <w:tcBorders>
              <w:top w:val="single" w:sz="8" w:space="0" w:color="auto"/>
              <w:left w:val="nil"/>
              <w:bottom w:val="single" w:sz="8" w:space="0" w:color="auto"/>
              <w:right w:val="single" w:sz="8" w:space="0" w:color="auto"/>
            </w:tcBorders>
            <w:shd w:val="clear" w:color="auto" w:fill="auto"/>
            <w:noWrap/>
            <w:vAlign w:val="bottom"/>
            <w:hideMark/>
          </w:tcPr>
          <w:p w14:paraId="024DD490" w14:textId="32FD9C8A" w:rsidR="00D42131" w:rsidRPr="006E6F2F" w:rsidRDefault="00D42131" w:rsidP="00D42131">
            <w:pPr>
              <w:ind w:left="0"/>
              <w:jc w:val="center"/>
              <w:rPr>
                <w:rFonts w:eastAsia="Times New Roman"/>
              </w:rPr>
            </w:pPr>
            <w:r w:rsidRPr="006E6F2F">
              <w:rPr>
                <w:rFonts w:eastAsia="Times New Roman"/>
              </w:rPr>
              <w:t>201</w:t>
            </w:r>
            <w:r w:rsidR="00460868">
              <w:rPr>
                <w:rFonts w:eastAsia="Times New Roman"/>
              </w:rPr>
              <w:t>7</w:t>
            </w:r>
            <w:r w:rsidRPr="006E6F2F">
              <w:rPr>
                <w:rFonts w:eastAsia="Times New Roman"/>
              </w:rPr>
              <w:t>-201</w:t>
            </w:r>
            <w:r w:rsidR="00460868">
              <w:rPr>
                <w:rFonts w:eastAsia="Times New Roman"/>
              </w:rPr>
              <w:t>8</w:t>
            </w:r>
          </w:p>
        </w:tc>
        <w:tc>
          <w:tcPr>
            <w:tcW w:w="1540" w:type="dxa"/>
            <w:tcBorders>
              <w:top w:val="single" w:sz="8" w:space="0" w:color="auto"/>
              <w:left w:val="nil"/>
              <w:bottom w:val="single" w:sz="8" w:space="0" w:color="auto"/>
              <w:right w:val="single" w:sz="8" w:space="0" w:color="auto"/>
            </w:tcBorders>
            <w:shd w:val="clear" w:color="auto" w:fill="auto"/>
            <w:noWrap/>
            <w:vAlign w:val="bottom"/>
            <w:hideMark/>
          </w:tcPr>
          <w:p w14:paraId="7EE04A96" w14:textId="193CEE90" w:rsidR="00D42131" w:rsidRPr="006E6F2F" w:rsidRDefault="00D42131" w:rsidP="00D42131">
            <w:pPr>
              <w:ind w:left="0"/>
              <w:jc w:val="center"/>
              <w:rPr>
                <w:rFonts w:eastAsia="Times New Roman"/>
              </w:rPr>
            </w:pPr>
            <w:r w:rsidRPr="006E6F2F">
              <w:rPr>
                <w:rFonts w:eastAsia="Times New Roman"/>
              </w:rPr>
              <w:t>201</w:t>
            </w:r>
            <w:r w:rsidR="00A177E1">
              <w:rPr>
                <w:rFonts w:eastAsia="Times New Roman"/>
              </w:rPr>
              <w:t>8</w:t>
            </w:r>
            <w:r w:rsidRPr="006E6F2F">
              <w:rPr>
                <w:rFonts w:eastAsia="Times New Roman"/>
              </w:rPr>
              <w:t>-201</w:t>
            </w:r>
            <w:r w:rsidR="00460868">
              <w:rPr>
                <w:rFonts w:eastAsia="Times New Roman"/>
              </w:rPr>
              <w:t>9</w:t>
            </w:r>
          </w:p>
        </w:tc>
      </w:tr>
      <w:tr w:rsidR="006E73D2" w:rsidRPr="006E73D2" w14:paraId="37A930DA" w14:textId="77777777" w:rsidTr="00D42131">
        <w:trPr>
          <w:trHeight w:val="371"/>
          <w:jc w:val="center"/>
        </w:trPr>
        <w:tc>
          <w:tcPr>
            <w:tcW w:w="2690" w:type="dxa"/>
            <w:tcBorders>
              <w:top w:val="nil"/>
              <w:left w:val="single" w:sz="8" w:space="0" w:color="auto"/>
              <w:bottom w:val="single" w:sz="8" w:space="0" w:color="auto"/>
              <w:right w:val="single" w:sz="8" w:space="0" w:color="auto"/>
            </w:tcBorders>
            <w:shd w:val="clear" w:color="auto" w:fill="auto"/>
            <w:noWrap/>
            <w:vAlign w:val="bottom"/>
            <w:hideMark/>
          </w:tcPr>
          <w:p w14:paraId="2533A94E" w14:textId="77777777" w:rsidR="00D42131" w:rsidRPr="006E6F2F" w:rsidRDefault="00D42131" w:rsidP="00D42131">
            <w:pPr>
              <w:ind w:left="0"/>
              <w:rPr>
                <w:rFonts w:eastAsia="Times New Roman"/>
              </w:rPr>
            </w:pPr>
            <w:r w:rsidRPr="006E6F2F">
              <w:rPr>
                <w:rFonts w:eastAsia="Times New Roman"/>
              </w:rPr>
              <w:t>Student Conduct Cases</w:t>
            </w:r>
          </w:p>
        </w:tc>
        <w:tc>
          <w:tcPr>
            <w:tcW w:w="1450" w:type="dxa"/>
            <w:tcBorders>
              <w:top w:val="nil"/>
              <w:left w:val="nil"/>
              <w:bottom w:val="single" w:sz="8" w:space="0" w:color="auto"/>
              <w:right w:val="single" w:sz="8" w:space="0" w:color="auto"/>
            </w:tcBorders>
            <w:shd w:val="clear" w:color="auto" w:fill="auto"/>
            <w:noWrap/>
            <w:vAlign w:val="bottom"/>
            <w:hideMark/>
          </w:tcPr>
          <w:p w14:paraId="49F2DB8B" w14:textId="5198D0F8" w:rsidR="00D42131" w:rsidRPr="006E6F2F" w:rsidRDefault="00460868" w:rsidP="00D42131">
            <w:pPr>
              <w:ind w:left="0"/>
              <w:jc w:val="right"/>
              <w:rPr>
                <w:rFonts w:eastAsia="Times New Roman"/>
              </w:rPr>
            </w:pPr>
            <w:r>
              <w:rPr>
                <w:rFonts w:eastAsia="Times New Roman"/>
              </w:rPr>
              <w:t>48</w:t>
            </w:r>
          </w:p>
        </w:tc>
        <w:tc>
          <w:tcPr>
            <w:tcW w:w="1540" w:type="dxa"/>
            <w:tcBorders>
              <w:top w:val="nil"/>
              <w:left w:val="nil"/>
              <w:bottom w:val="single" w:sz="8" w:space="0" w:color="auto"/>
              <w:right w:val="single" w:sz="8" w:space="0" w:color="auto"/>
            </w:tcBorders>
            <w:shd w:val="clear" w:color="auto" w:fill="auto"/>
            <w:noWrap/>
            <w:vAlign w:val="bottom"/>
            <w:hideMark/>
          </w:tcPr>
          <w:p w14:paraId="04DD44E8" w14:textId="6E959EF2" w:rsidR="00D42131" w:rsidRPr="006E6F2F" w:rsidRDefault="00460868" w:rsidP="00D42131">
            <w:pPr>
              <w:ind w:left="0"/>
              <w:jc w:val="right"/>
              <w:rPr>
                <w:rFonts w:eastAsia="Times New Roman"/>
              </w:rPr>
            </w:pPr>
            <w:r>
              <w:rPr>
                <w:rFonts w:eastAsia="Times New Roman"/>
              </w:rPr>
              <w:t>62</w:t>
            </w:r>
          </w:p>
        </w:tc>
      </w:tr>
      <w:tr w:rsidR="00C040B9" w:rsidRPr="00C040B9" w14:paraId="6E082B0A" w14:textId="77777777" w:rsidTr="006E6F2F">
        <w:trPr>
          <w:trHeight w:val="371"/>
          <w:jc w:val="center"/>
        </w:trPr>
        <w:tc>
          <w:tcPr>
            <w:tcW w:w="2690" w:type="dxa"/>
            <w:tcBorders>
              <w:top w:val="nil"/>
              <w:left w:val="single" w:sz="8" w:space="0" w:color="auto"/>
              <w:bottom w:val="single" w:sz="8" w:space="0" w:color="auto"/>
              <w:right w:val="single" w:sz="8" w:space="0" w:color="auto"/>
            </w:tcBorders>
            <w:shd w:val="clear" w:color="auto" w:fill="auto"/>
            <w:noWrap/>
            <w:vAlign w:val="bottom"/>
            <w:hideMark/>
          </w:tcPr>
          <w:p w14:paraId="70C3FA5A" w14:textId="7CFF967B" w:rsidR="00D42131" w:rsidRPr="006E6F2F" w:rsidRDefault="00460868" w:rsidP="00D42131">
            <w:pPr>
              <w:ind w:left="0"/>
              <w:rPr>
                <w:rFonts w:eastAsia="Times New Roman"/>
              </w:rPr>
            </w:pPr>
            <w:r>
              <w:rPr>
                <w:rFonts w:eastAsia="Times New Roman"/>
              </w:rPr>
              <w:t>Non-resident</w:t>
            </w:r>
            <w:r w:rsidR="009C1337">
              <w:rPr>
                <w:rFonts w:eastAsia="Times New Roman"/>
              </w:rPr>
              <w:t xml:space="preserve"> cases</w:t>
            </w:r>
          </w:p>
        </w:tc>
        <w:tc>
          <w:tcPr>
            <w:tcW w:w="1450" w:type="dxa"/>
            <w:tcBorders>
              <w:top w:val="nil"/>
              <w:left w:val="nil"/>
              <w:bottom w:val="single" w:sz="8" w:space="0" w:color="auto"/>
              <w:right w:val="single" w:sz="8" w:space="0" w:color="auto"/>
            </w:tcBorders>
            <w:shd w:val="clear" w:color="auto" w:fill="auto"/>
            <w:noWrap/>
            <w:vAlign w:val="bottom"/>
            <w:hideMark/>
          </w:tcPr>
          <w:p w14:paraId="296842C3" w14:textId="743CF487" w:rsidR="00D42131" w:rsidRPr="006E6F2F" w:rsidRDefault="00F7048B" w:rsidP="00D42131">
            <w:pPr>
              <w:ind w:left="0"/>
              <w:jc w:val="right"/>
              <w:rPr>
                <w:rFonts w:eastAsia="Times New Roman"/>
                <w:color w:val="FF0000"/>
              </w:rPr>
            </w:pPr>
            <w:r w:rsidRPr="006E6F2F">
              <w:rPr>
                <w:rFonts w:eastAsia="Times New Roman"/>
              </w:rPr>
              <w:t>0</w:t>
            </w:r>
          </w:p>
        </w:tc>
        <w:tc>
          <w:tcPr>
            <w:tcW w:w="1540" w:type="dxa"/>
            <w:tcBorders>
              <w:top w:val="nil"/>
              <w:left w:val="nil"/>
              <w:bottom w:val="single" w:sz="8" w:space="0" w:color="auto"/>
              <w:right w:val="single" w:sz="8" w:space="0" w:color="auto"/>
            </w:tcBorders>
            <w:shd w:val="clear" w:color="auto" w:fill="auto"/>
            <w:noWrap/>
            <w:vAlign w:val="bottom"/>
          </w:tcPr>
          <w:p w14:paraId="1FD5F441" w14:textId="617DC505" w:rsidR="00D42131" w:rsidRPr="006E6F2F" w:rsidRDefault="00F7048B" w:rsidP="00D42131">
            <w:pPr>
              <w:ind w:left="0"/>
              <w:jc w:val="right"/>
              <w:rPr>
                <w:rFonts w:eastAsia="Times New Roman"/>
                <w:color w:val="FF0000"/>
              </w:rPr>
            </w:pPr>
            <w:r w:rsidRPr="006E6F2F">
              <w:rPr>
                <w:rFonts w:eastAsia="Times New Roman"/>
              </w:rPr>
              <w:t>0</w:t>
            </w:r>
            <w:r w:rsidR="00AE6E80" w:rsidRPr="006E6F2F">
              <w:rPr>
                <w:rFonts w:eastAsia="Times New Roman"/>
              </w:rPr>
              <w:t xml:space="preserve"> </w:t>
            </w:r>
          </w:p>
        </w:tc>
      </w:tr>
      <w:tr w:rsidR="006E73D2" w:rsidRPr="006E73D2" w14:paraId="1026B07C" w14:textId="77777777" w:rsidTr="006E6F2F">
        <w:trPr>
          <w:trHeight w:val="371"/>
          <w:jc w:val="center"/>
        </w:trPr>
        <w:tc>
          <w:tcPr>
            <w:tcW w:w="2690" w:type="dxa"/>
            <w:tcBorders>
              <w:top w:val="nil"/>
              <w:left w:val="single" w:sz="8" w:space="0" w:color="auto"/>
              <w:bottom w:val="single" w:sz="8" w:space="0" w:color="auto"/>
              <w:right w:val="single" w:sz="8" w:space="0" w:color="auto"/>
            </w:tcBorders>
            <w:shd w:val="clear" w:color="auto" w:fill="auto"/>
            <w:noWrap/>
            <w:vAlign w:val="bottom"/>
          </w:tcPr>
          <w:p w14:paraId="4A681F22" w14:textId="30FC32E6" w:rsidR="00D42131" w:rsidRPr="006E6F2F" w:rsidRDefault="00460868" w:rsidP="00D42131">
            <w:pPr>
              <w:ind w:left="0"/>
              <w:rPr>
                <w:rFonts w:eastAsia="Times New Roman"/>
              </w:rPr>
            </w:pPr>
            <w:r>
              <w:rPr>
                <w:rFonts w:eastAsia="Times New Roman"/>
              </w:rPr>
              <w:t>University Police</w:t>
            </w:r>
          </w:p>
        </w:tc>
        <w:tc>
          <w:tcPr>
            <w:tcW w:w="1450" w:type="dxa"/>
            <w:tcBorders>
              <w:top w:val="nil"/>
              <w:left w:val="nil"/>
              <w:bottom w:val="single" w:sz="8" w:space="0" w:color="auto"/>
              <w:right w:val="single" w:sz="8" w:space="0" w:color="auto"/>
            </w:tcBorders>
            <w:shd w:val="clear" w:color="auto" w:fill="auto"/>
            <w:noWrap/>
            <w:vAlign w:val="bottom"/>
            <w:hideMark/>
          </w:tcPr>
          <w:p w14:paraId="177F48F9" w14:textId="5639727A" w:rsidR="00D42131" w:rsidRPr="006E6F2F" w:rsidRDefault="00460868" w:rsidP="00D42131">
            <w:pPr>
              <w:ind w:left="0"/>
              <w:jc w:val="right"/>
              <w:rPr>
                <w:rFonts w:eastAsia="Times New Roman"/>
              </w:rPr>
            </w:pPr>
            <w:r>
              <w:rPr>
                <w:rFonts w:eastAsia="Times New Roman"/>
              </w:rPr>
              <w:t>20</w:t>
            </w:r>
          </w:p>
        </w:tc>
        <w:tc>
          <w:tcPr>
            <w:tcW w:w="1540" w:type="dxa"/>
            <w:tcBorders>
              <w:top w:val="nil"/>
              <w:left w:val="nil"/>
              <w:bottom w:val="single" w:sz="8" w:space="0" w:color="auto"/>
              <w:right w:val="single" w:sz="8" w:space="0" w:color="auto"/>
            </w:tcBorders>
            <w:shd w:val="clear" w:color="auto" w:fill="auto"/>
            <w:noWrap/>
            <w:vAlign w:val="bottom"/>
          </w:tcPr>
          <w:p w14:paraId="091F4856" w14:textId="74E992C0" w:rsidR="00D42131" w:rsidRPr="006E6F2F" w:rsidRDefault="00460868" w:rsidP="00D42131">
            <w:pPr>
              <w:ind w:left="0"/>
              <w:jc w:val="right"/>
              <w:rPr>
                <w:rFonts w:eastAsia="Times New Roman"/>
              </w:rPr>
            </w:pPr>
            <w:r>
              <w:rPr>
                <w:rFonts w:eastAsia="Times New Roman"/>
              </w:rPr>
              <w:t>33</w:t>
            </w:r>
          </w:p>
        </w:tc>
      </w:tr>
      <w:tr w:rsidR="006E73D2" w:rsidRPr="006E73D2" w14:paraId="6E5232CE" w14:textId="77777777" w:rsidTr="00D42131">
        <w:trPr>
          <w:trHeight w:val="371"/>
          <w:jc w:val="center"/>
        </w:trPr>
        <w:tc>
          <w:tcPr>
            <w:tcW w:w="2690" w:type="dxa"/>
            <w:tcBorders>
              <w:top w:val="nil"/>
              <w:left w:val="single" w:sz="8" w:space="0" w:color="auto"/>
              <w:bottom w:val="single" w:sz="8" w:space="0" w:color="auto"/>
              <w:right w:val="single" w:sz="8" w:space="0" w:color="auto"/>
            </w:tcBorders>
            <w:shd w:val="clear" w:color="auto" w:fill="auto"/>
            <w:noWrap/>
            <w:vAlign w:val="bottom"/>
            <w:hideMark/>
          </w:tcPr>
          <w:p w14:paraId="374D4317" w14:textId="77777777" w:rsidR="00D42131" w:rsidRPr="006E6F2F" w:rsidRDefault="00D42131" w:rsidP="00D42131">
            <w:pPr>
              <w:ind w:left="0"/>
              <w:rPr>
                <w:rFonts w:eastAsia="Times New Roman"/>
              </w:rPr>
            </w:pPr>
            <w:r w:rsidRPr="006E6F2F">
              <w:rPr>
                <w:rFonts w:eastAsia="Times New Roman"/>
              </w:rPr>
              <w:t>Totals</w:t>
            </w:r>
          </w:p>
        </w:tc>
        <w:tc>
          <w:tcPr>
            <w:tcW w:w="1450" w:type="dxa"/>
            <w:tcBorders>
              <w:top w:val="nil"/>
              <w:left w:val="nil"/>
              <w:bottom w:val="single" w:sz="8" w:space="0" w:color="auto"/>
              <w:right w:val="single" w:sz="8" w:space="0" w:color="auto"/>
            </w:tcBorders>
            <w:shd w:val="clear" w:color="auto" w:fill="auto"/>
            <w:noWrap/>
            <w:vAlign w:val="bottom"/>
            <w:hideMark/>
          </w:tcPr>
          <w:p w14:paraId="2A138C1E" w14:textId="3FAFC730" w:rsidR="00D42131" w:rsidRPr="006E6F2F" w:rsidRDefault="009C1337" w:rsidP="00D42131">
            <w:pPr>
              <w:ind w:left="0"/>
              <w:jc w:val="right"/>
              <w:rPr>
                <w:rFonts w:eastAsia="Times New Roman"/>
              </w:rPr>
            </w:pPr>
            <w:r>
              <w:rPr>
                <w:rFonts w:eastAsia="Times New Roman"/>
              </w:rPr>
              <w:t>68</w:t>
            </w:r>
          </w:p>
        </w:tc>
        <w:tc>
          <w:tcPr>
            <w:tcW w:w="1540" w:type="dxa"/>
            <w:tcBorders>
              <w:top w:val="nil"/>
              <w:left w:val="nil"/>
              <w:bottom w:val="single" w:sz="8" w:space="0" w:color="auto"/>
              <w:right w:val="single" w:sz="8" w:space="0" w:color="auto"/>
            </w:tcBorders>
            <w:shd w:val="clear" w:color="auto" w:fill="auto"/>
            <w:noWrap/>
            <w:vAlign w:val="bottom"/>
            <w:hideMark/>
          </w:tcPr>
          <w:p w14:paraId="4AF32EAB" w14:textId="55794498" w:rsidR="00D42131" w:rsidRPr="006E6F2F" w:rsidRDefault="009C1337" w:rsidP="00D42131">
            <w:pPr>
              <w:ind w:left="0"/>
              <w:jc w:val="right"/>
              <w:rPr>
                <w:rFonts w:eastAsia="Times New Roman"/>
              </w:rPr>
            </w:pPr>
            <w:r>
              <w:rPr>
                <w:rFonts w:eastAsia="Times New Roman"/>
              </w:rPr>
              <w:t>95</w:t>
            </w:r>
          </w:p>
        </w:tc>
      </w:tr>
    </w:tbl>
    <w:p w14:paraId="6251DA49" w14:textId="77777777" w:rsidR="00E529B1" w:rsidRDefault="00E529B1" w:rsidP="006E6F2F">
      <w:pPr>
        <w:spacing w:before="100" w:beforeAutospacing="1" w:after="100" w:afterAutospacing="1"/>
        <w:ind w:left="0"/>
        <w:rPr>
          <w:rFonts w:ascii="Times New Roman" w:hAnsi="Times New Roman"/>
        </w:rPr>
      </w:pPr>
    </w:p>
    <w:p w14:paraId="6273FD1F" w14:textId="2C7F9F9F" w:rsidR="00FF2BD9" w:rsidRDefault="00CE499A">
      <w:pPr>
        <w:spacing w:before="100" w:beforeAutospacing="1" w:after="100" w:afterAutospacing="1"/>
        <w:rPr>
          <w:rFonts w:ascii="Times New Roman" w:hAnsi="Times New Roman"/>
        </w:rPr>
      </w:pPr>
      <w:r>
        <w:rPr>
          <w:rFonts w:ascii="Times New Roman" w:hAnsi="Times New Roman"/>
        </w:rPr>
        <w:t>Each area has access to different types of sanction</w:t>
      </w:r>
      <w:r w:rsidR="0005739F">
        <w:rPr>
          <w:rFonts w:ascii="Times New Roman" w:hAnsi="Times New Roman"/>
        </w:rPr>
        <w:t>s</w:t>
      </w:r>
      <w:r>
        <w:rPr>
          <w:rFonts w:ascii="Times New Roman" w:hAnsi="Times New Roman"/>
        </w:rPr>
        <w:t xml:space="preserve"> to help change student behavior. As an educational institution, our primary focus is always one that is developmental in nature. In addition, we utilize progressive discipline as a means of changing behavior. University Police</w:t>
      </w:r>
      <w:r w:rsidR="004E20D7">
        <w:rPr>
          <w:rFonts w:ascii="Times New Roman" w:hAnsi="Times New Roman"/>
        </w:rPr>
        <w:t xml:space="preserve"> </w:t>
      </w:r>
      <w:r>
        <w:rPr>
          <w:rFonts w:ascii="Times New Roman" w:hAnsi="Times New Roman"/>
        </w:rPr>
        <w:t>has the option to issue citations. These citations</w:t>
      </w:r>
      <w:r w:rsidR="009D4A6A">
        <w:rPr>
          <w:rFonts w:ascii="Times New Roman" w:hAnsi="Times New Roman"/>
        </w:rPr>
        <w:t xml:space="preserve"> include</w:t>
      </w:r>
      <w:r>
        <w:rPr>
          <w:rFonts w:ascii="Times New Roman" w:hAnsi="Times New Roman"/>
        </w:rPr>
        <w:t xml:space="preserve"> a $136 </w:t>
      </w:r>
      <w:r w:rsidR="00757E9D">
        <w:rPr>
          <w:rFonts w:ascii="Times New Roman" w:hAnsi="Times New Roman"/>
        </w:rPr>
        <w:t>fine, a</w:t>
      </w:r>
      <w:r w:rsidR="009D4A6A">
        <w:rPr>
          <w:rFonts w:ascii="Times New Roman" w:hAnsi="Times New Roman"/>
        </w:rPr>
        <w:t xml:space="preserve"> </w:t>
      </w:r>
      <w:r w:rsidR="00757E9D">
        <w:rPr>
          <w:rFonts w:ascii="Times New Roman" w:hAnsi="Times New Roman"/>
        </w:rPr>
        <w:t>30-day</w:t>
      </w:r>
      <w:r w:rsidR="009D4A6A">
        <w:rPr>
          <w:rFonts w:ascii="Times New Roman" w:hAnsi="Times New Roman"/>
        </w:rPr>
        <w:t xml:space="preserve"> </w:t>
      </w:r>
      <w:r>
        <w:rPr>
          <w:rFonts w:ascii="Times New Roman" w:hAnsi="Times New Roman"/>
        </w:rPr>
        <w:t xml:space="preserve">suspension of driver’s license, and/or criminal charges. As Residential Life is handling lower level cases, their sanctions </w:t>
      </w:r>
      <w:r w:rsidR="009D4A6A">
        <w:rPr>
          <w:rFonts w:ascii="Times New Roman" w:hAnsi="Times New Roman"/>
        </w:rPr>
        <w:t>will often</w:t>
      </w:r>
      <w:r>
        <w:rPr>
          <w:rFonts w:ascii="Times New Roman" w:hAnsi="Times New Roman"/>
        </w:rPr>
        <w:t xml:space="preserve"> include</w:t>
      </w:r>
      <w:r w:rsidR="009D4A6A">
        <w:rPr>
          <w:rFonts w:ascii="Times New Roman" w:hAnsi="Times New Roman"/>
        </w:rPr>
        <w:t xml:space="preserve"> a referral to an</w:t>
      </w:r>
      <w:r>
        <w:rPr>
          <w:rFonts w:ascii="Times New Roman" w:hAnsi="Times New Roman"/>
        </w:rPr>
        <w:t xml:space="preserve"> educational program and community service. Depending on the level of case and the previous discipline record of the person involved, the outcome can result in a separation from the University or from residence halls. If the case does not meet that level, t</w:t>
      </w:r>
      <w:r w:rsidR="00FF2BD9" w:rsidRPr="00072211">
        <w:rPr>
          <w:rFonts w:ascii="Times New Roman" w:hAnsi="Times New Roman"/>
        </w:rPr>
        <w:t>he Off</w:t>
      </w:r>
      <w:r w:rsidR="00CB06C9">
        <w:rPr>
          <w:rFonts w:ascii="Times New Roman" w:hAnsi="Times New Roman"/>
        </w:rPr>
        <w:t>ice of Student Conduct and Civic</w:t>
      </w:r>
      <w:r w:rsidR="00FF2BD9" w:rsidRPr="00072211">
        <w:rPr>
          <w:rFonts w:ascii="Times New Roman" w:hAnsi="Times New Roman"/>
        </w:rPr>
        <w:t xml:space="preserve"> Responsibility </w:t>
      </w:r>
      <w:r>
        <w:rPr>
          <w:rFonts w:ascii="Times New Roman" w:hAnsi="Times New Roman"/>
        </w:rPr>
        <w:t xml:space="preserve">will routinely </w:t>
      </w:r>
      <w:r w:rsidR="00FF2BD9" w:rsidRPr="00072211">
        <w:rPr>
          <w:rFonts w:ascii="Times New Roman" w:hAnsi="Times New Roman"/>
        </w:rPr>
        <w:t xml:space="preserve">refer students to the Coordinator of Alcohol and Drug Services for evaluation and completion of an educational program. Secondary sanctions may </w:t>
      </w:r>
      <w:r>
        <w:rPr>
          <w:rFonts w:ascii="Times New Roman" w:hAnsi="Times New Roman"/>
        </w:rPr>
        <w:t xml:space="preserve">also </w:t>
      </w:r>
      <w:r w:rsidR="00FF2BD9" w:rsidRPr="00072211">
        <w:rPr>
          <w:rFonts w:ascii="Times New Roman" w:hAnsi="Times New Roman"/>
        </w:rPr>
        <w:t>include community service, educational programs or other discretionary sanctions. Students who are assessed as being high</w:t>
      </w:r>
      <w:r w:rsidR="0005739F">
        <w:rPr>
          <w:rFonts w:ascii="Times New Roman" w:hAnsi="Times New Roman"/>
        </w:rPr>
        <w:t>-</w:t>
      </w:r>
      <w:r w:rsidR="00FF2BD9" w:rsidRPr="00072211">
        <w:rPr>
          <w:rFonts w:ascii="Times New Roman" w:hAnsi="Times New Roman"/>
        </w:rPr>
        <w:t>risk with substance use and are in need of more intensive treatment services</w:t>
      </w:r>
      <w:r w:rsidR="004E20D7">
        <w:rPr>
          <w:rFonts w:ascii="Times New Roman" w:hAnsi="Times New Roman"/>
        </w:rPr>
        <w:t xml:space="preserve"> for a substance use disorder</w:t>
      </w:r>
      <w:r w:rsidR="00FF2BD9" w:rsidRPr="00072211">
        <w:rPr>
          <w:rFonts w:ascii="Times New Roman" w:hAnsi="Times New Roman"/>
        </w:rPr>
        <w:t xml:space="preserve"> may meet with the </w:t>
      </w:r>
      <w:r w:rsidR="00FF2BD9" w:rsidRPr="00072211">
        <w:rPr>
          <w:rFonts w:ascii="Times New Roman" w:hAnsi="Times New Roman"/>
        </w:rPr>
        <w:lastRenderedPageBreak/>
        <w:t>Coordinator of Alcohol and Drug Services who can refer a student to a treatment provider</w:t>
      </w:r>
      <w:r w:rsidR="004E20D7">
        <w:rPr>
          <w:rFonts w:ascii="Times New Roman" w:hAnsi="Times New Roman"/>
        </w:rPr>
        <w:t xml:space="preserve"> or program</w:t>
      </w:r>
      <w:r w:rsidR="00FF2BD9" w:rsidRPr="00072211">
        <w:rPr>
          <w:rFonts w:ascii="Times New Roman" w:hAnsi="Times New Roman"/>
        </w:rPr>
        <w:t xml:space="preserve"> within the community.</w:t>
      </w:r>
      <w:r>
        <w:rPr>
          <w:rFonts w:ascii="Times New Roman" w:hAnsi="Times New Roman"/>
        </w:rPr>
        <w:t xml:space="preserve"> </w:t>
      </w:r>
    </w:p>
    <w:p w14:paraId="4CE48B48" w14:textId="25B4B506" w:rsidR="00387624" w:rsidRPr="006E6F2F" w:rsidRDefault="00CE499A" w:rsidP="004F7F4D">
      <w:pPr>
        <w:pStyle w:val="Heading1"/>
        <w:rPr>
          <w:rFonts w:ascii="Times New Roman" w:hAnsi="Times New Roman"/>
          <w:color w:val="auto"/>
          <w:sz w:val="22"/>
          <w:szCs w:val="22"/>
        </w:rPr>
      </w:pPr>
      <w:r w:rsidRPr="006E6F2F">
        <w:rPr>
          <w:rFonts w:ascii="Times New Roman" w:hAnsi="Times New Roman"/>
          <w:color w:val="auto"/>
          <w:sz w:val="22"/>
          <w:szCs w:val="22"/>
        </w:rPr>
        <w:t xml:space="preserve">In reviewing the </w:t>
      </w:r>
      <w:r w:rsidR="00BE1683" w:rsidRPr="006E6F2F">
        <w:rPr>
          <w:rFonts w:ascii="Times New Roman" w:hAnsi="Times New Roman"/>
          <w:color w:val="auto"/>
          <w:sz w:val="22"/>
          <w:szCs w:val="22"/>
        </w:rPr>
        <w:t>number of alcohol</w:t>
      </w:r>
      <w:r w:rsidR="00E71146" w:rsidRPr="006E6F2F">
        <w:rPr>
          <w:rFonts w:ascii="Times New Roman" w:hAnsi="Times New Roman"/>
          <w:color w:val="auto"/>
          <w:sz w:val="22"/>
          <w:szCs w:val="22"/>
        </w:rPr>
        <w:t xml:space="preserve"> and other drug</w:t>
      </w:r>
      <w:r w:rsidR="00BE1683" w:rsidRPr="006E6F2F">
        <w:rPr>
          <w:rFonts w:ascii="Times New Roman" w:hAnsi="Times New Roman"/>
          <w:color w:val="auto"/>
          <w:sz w:val="22"/>
          <w:szCs w:val="22"/>
        </w:rPr>
        <w:t xml:space="preserve"> incidents</w:t>
      </w:r>
      <w:r w:rsidRPr="006E6F2F">
        <w:rPr>
          <w:rFonts w:ascii="Times New Roman" w:hAnsi="Times New Roman"/>
          <w:color w:val="auto"/>
          <w:sz w:val="22"/>
          <w:szCs w:val="22"/>
        </w:rPr>
        <w:t xml:space="preserve"> over the time period that this report covers it </w:t>
      </w:r>
      <w:r w:rsidR="00BE1683" w:rsidRPr="006E6F2F">
        <w:rPr>
          <w:rFonts w:ascii="Times New Roman" w:hAnsi="Times New Roman"/>
          <w:color w:val="auto"/>
          <w:sz w:val="22"/>
          <w:szCs w:val="22"/>
        </w:rPr>
        <w:t>is</w:t>
      </w:r>
      <w:r w:rsidR="00C6040A" w:rsidRPr="006E6F2F">
        <w:rPr>
          <w:rFonts w:ascii="Times New Roman" w:hAnsi="Times New Roman"/>
          <w:color w:val="auto"/>
          <w:sz w:val="22"/>
          <w:szCs w:val="22"/>
        </w:rPr>
        <w:t xml:space="preserve"> important to note that there has been a significant decrease in high risk alcohol use between 2016 and 2018 </w:t>
      </w:r>
      <w:r w:rsidR="00BE1683" w:rsidRPr="006E6F2F">
        <w:rPr>
          <w:rFonts w:ascii="Times New Roman" w:hAnsi="Times New Roman"/>
          <w:color w:val="auto"/>
          <w:sz w:val="22"/>
          <w:szCs w:val="22"/>
        </w:rPr>
        <w:t>as indicated by the CORE campus</w:t>
      </w:r>
      <w:r w:rsidR="006B3839" w:rsidRPr="006E6F2F">
        <w:rPr>
          <w:rFonts w:ascii="Times New Roman" w:hAnsi="Times New Roman"/>
          <w:color w:val="auto"/>
          <w:sz w:val="22"/>
          <w:szCs w:val="22"/>
        </w:rPr>
        <w:t xml:space="preserve"> survey data collected both in the Fall of 2017</w:t>
      </w:r>
      <w:r w:rsidR="00E71146" w:rsidRPr="006E6F2F">
        <w:rPr>
          <w:rFonts w:ascii="Times New Roman" w:hAnsi="Times New Roman"/>
          <w:color w:val="auto"/>
          <w:sz w:val="22"/>
          <w:szCs w:val="22"/>
        </w:rPr>
        <w:t xml:space="preserve"> and</w:t>
      </w:r>
      <w:r w:rsidR="00BE1683" w:rsidRPr="006E6F2F">
        <w:rPr>
          <w:rFonts w:ascii="Times New Roman" w:hAnsi="Times New Roman"/>
          <w:color w:val="auto"/>
          <w:sz w:val="22"/>
          <w:szCs w:val="22"/>
        </w:rPr>
        <w:t xml:space="preserve"> Fall 2018. </w:t>
      </w:r>
      <w:r w:rsidR="004F7F4D" w:rsidRPr="006E6F2F">
        <w:rPr>
          <w:rFonts w:ascii="Times New Roman" w:hAnsi="Times New Roman"/>
          <w:color w:val="auto"/>
          <w:sz w:val="22"/>
          <w:szCs w:val="22"/>
        </w:rPr>
        <w:t>A similar decrease has also been reflected in national college health trends measured by the American College Health Association National College Health Assessment, although SC</w:t>
      </w:r>
      <w:r w:rsidR="00613910" w:rsidRPr="006E6F2F">
        <w:rPr>
          <w:rFonts w:ascii="Times New Roman" w:hAnsi="Times New Roman"/>
          <w:color w:val="auto"/>
          <w:sz w:val="22"/>
          <w:szCs w:val="22"/>
        </w:rPr>
        <w:t>S</w:t>
      </w:r>
      <w:r w:rsidR="004F7F4D" w:rsidRPr="006E6F2F">
        <w:rPr>
          <w:rFonts w:ascii="Times New Roman" w:hAnsi="Times New Roman"/>
          <w:color w:val="auto"/>
          <w:sz w:val="22"/>
          <w:szCs w:val="22"/>
        </w:rPr>
        <w:t xml:space="preserve">U’s decrease has been slightly steeper than the national average (see graphic below). </w:t>
      </w:r>
      <w:r w:rsidR="00460868" w:rsidRPr="006E6F2F">
        <w:rPr>
          <w:rFonts w:ascii="Times New Roman" w:hAnsi="Times New Roman"/>
          <w:color w:val="auto"/>
          <w:sz w:val="22"/>
          <w:szCs w:val="22"/>
        </w:rPr>
        <w:t>This is consistent with the decline i</w:t>
      </w:r>
      <w:r w:rsidR="004F7F4D" w:rsidRPr="006E6F2F">
        <w:rPr>
          <w:rFonts w:ascii="Times New Roman" w:hAnsi="Times New Roman"/>
          <w:color w:val="auto"/>
          <w:sz w:val="22"/>
          <w:szCs w:val="22"/>
        </w:rPr>
        <w:t>n</w:t>
      </w:r>
      <w:r w:rsidR="00460868" w:rsidRPr="006E6F2F">
        <w:rPr>
          <w:rFonts w:ascii="Times New Roman" w:hAnsi="Times New Roman"/>
          <w:color w:val="auto"/>
          <w:sz w:val="22"/>
          <w:szCs w:val="22"/>
        </w:rPr>
        <w:t xml:space="preserve"> alcohol related arrests as reported by University Police over the same time period</w:t>
      </w:r>
      <w:r w:rsidR="00EB4734" w:rsidRPr="006E6F2F">
        <w:rPr>
          <w:rFonts w:ascii="Times New Roman" w:hAnsi="Times New Roman"/>
          <w:color w:val="auto"/>
          <w:sz w:val="22"/>
          <w:szCs w:val="22"/>
        </w:rPr>
        <w:t>.</w:t>
      </w:r>
      <w:r w:rsidR="007B37A4">
        <w:rPr>
          <w:rFonts w:ascii="Times New Roman" w:hAnsi="Times New Roman"/>
          <w:color w:val="auto"/>
          <w:sz w:val="22"/>
          <w:szCs w:val="22"/>
        </w:rPr>
        <w:t xml:space="preserve"> </w:t>
      </w:r>
      <w:r w:rsidR="007B37A4" w:rsidRPr="006E6F2F">
        <w:rPr>
          <w:rFonts w:ascii="Times New Roman" w:hAnsi="Times New Roman"/>
          <w:color w:val="000000" w:themeColor="text1"/>
          <w:sz w:val="22"/>
          <w:szCs w:val="22"/>
        </w:rPr>
        <w:t>It</w:t>
      </w:r>
      <w:r w:rsidR="00076239" w:rsidRPr="006E6F2F">
        <w:rPr>
          <w:rFonts w:ascii="Times New Roman" w:hAnsi="Times New Roman"/>
          <w:color w:val="000000" w:themeColor="text1"/>
          <w:sz w:val="22"/>
          <w:szCs w:val="22"/>
        </w:rPr>
        <w:t xml:space="preserve"> was determined</w:t>
      </w:r>
      <w:r w:rsidR="007B37A4" w:rsidRPr="006E6F2F">
        <w:rPr>
          <w:rFonts w:ascii="Times New Roman" w:hAnsi="Times New Roman"/>
          <w:color w:val="000000" w:themeColor="text1"/>
          <w:sz w:val="22"/>
          <w:szCs w:val="22"/>
        </w:rPr>
        <w:t xml:space="preserve"> </w:t>
      </w:r>
      <w:r w:rsidR="00774C6F" w:rsidRPr="006E6F2F">
        <w:rPr>
          <w:rFonts w:ascii="Times New Roman" w:hAnsi="Times New Roman"/>
          <w:color w:val="000000" w:themeColor="text1"/>
          <w:sz w:val="22"/>
          <w:szCs w:val="22"/>
        </w:rPr>
        <w:t xml:space="preserve">that the decrease in the number of infractions for </w:t>
      </w:r>
      <w:r w:rsidR="002B2E93">
        <w:rPr>
          <w:rFonts w:ascii="Times New Roman" w:hAnsi="Times New Roman"/>
          <w:color w:val="000000" w:themeColor="text1"/>
          <w:sz w:val="22"/>
          <w:szCs w:val="22"/>
        </w:rPr>
        <w:t xml:space="preserve">alcohol </w:t>
      </w:r>
      <w:r w:rsidR="00774C6F" w:rsidRPr="006E6F2F">
        <w:rPr>
          <w:rFonts w:ascii="Times New Roman" w:hAnsi="Times New Roman"/>
          <w:color w:val="000000" w:themeColor="text1"/>
          <w:sz w:val="22"/>
          <w:szCs w:val="22"/>
        </w:rPr>
        <w:t>was not a result of</w:t>
      </w:r>
      <w:r w:rsidR="007B37A4">
        <w:rPr>
          <w:rFonts w:ascii="Times New Roman" w:hAnsi="Times New Roman"/>
          <w:color w:val="000000" w:themeColor="text1"/>
          <w:sz w:val="22"/>
          <w:szCs w:val="22"/>
        </w:rPr>
        <w:t xml:space="preserve"> any di</w:t>
      </w:r>
      <w:r w:rsidR="007B37A4" w:rsidRPr="006E6F2F">
        <w:rPr>
          <w:rFonts w:ascii="Times New Roman" w:hAnsi="Times New Roman"/>
          <w:color w:val="000000" w:themeColor="text1"/>
          <w:sz w:val="22"/>
          <w:szCs w:val="22"/>
        </w:rPr>
        <w:t>screpancies</w:t>
      </w:r>
      <w:r w:rsidR="00D36BD3" w:rsidRPr="006E6F2F">
        <w:rPr>
          <w:rFonts w:ascii="Times New Roman" w:hAnsi="Times New Roman"/>
          <w:color w:val="000000" w:themeColor="text1"/>
          <w:sz w:val="22"/>
          <w:szCs w:val="22"/>
        </w:rPr>
        <w:t xml:space="preserve"> with enforcement</w:t>
      </w:r>
      <w:r w:rsidR="007B37A4" w:rsidRPr="006E6F2F">
        <w:rPr>
          <w:rFonts w:ascii="Times New Roman" w:hAnsi="Times New Roman"/>
          <w:color w:val="000000" w:themeColor="text1"/>
          <w:sz w:val="22"/>
          <w:szCs w:val="22"/>
        </w:rPr>
        <w:t xml:space="preserve"> of policy</w:t>
      </w:r>
      <w:r w:rsidR="00D36BD3" w:rsidRPr="006E6F2F">
        <w:rPr>
          <w:rFonts w:ascii="Times New Roman" w:hAnsi="Times New Roman"/>
          <w:color w:val="000000" w:themeColor="text1"/>
          <w:sz w:val="22"/>
          <w:szCs w:val="22"/>
        </w:rPr>
        <w:t xml:space="preserve"> but rather a </w:t>
      </w:r>
      <w:r w:rsidR="00BE61FC" w:rsidRPr="006E6F2F">
        <w:rPr>
          <w:rFonts w:ascii="Times New Roman" w:hAnsi="Times New Roman"/>
          <w:color w:val="000000" w:themeColor="text1"/>
          <w:sz w:val="22"/>
          <w:szCs w:val="22"/>
        </w:rPr>
        <w:t xml:space="preserve">notable </w:t>
      </w:r>
      <w:r w:rsidR="00D36BD3" w:rsidRPr="006E6F2F">
        <w:rPr>
          <w:rFonts w:ascii="Times New Roman" w:hAnsi="Times New Roman"/>
          <w:color w:val="000000" w:themeColor="text1"/>
          <w:sz w:val="22"/>
          <w:szCs w:val="22"/>
        </w:rPr>
        <w:t>change in pattern of use with alcohol among</w:t>
      </w:r>
      <w:r w:rsidR="00BE61FC" w:rsidRPr="006E6F2F">
        <w:rPr>
          <w:rFonts w:ascii="Times New Roman" w:hAnsi="Times New Roman"/>
          <w:color w:val="000000" w:themeColor="text1"/>
          <w:sz w:val="22"/>
          <w:szCs w:val="22"/>
        </w:rPr>
        <w:t xml:space="preserve"> SCSU</w:t>
      </w:r>
      <w:r w:rsidR="00D36BD3" w:rsidRPr="006E6F2F">
        <w:rPr>
          <w:rFonts w:ascii="Times New Roman" w:hAnsi="Times New Roman"/>
          <w:color w:val="000000" w:themeColor="text1"/>
          <w:sz w:val="22"/>
          <w:szCs w:val="22"/>
        </w:rPr>
        <w:t xml:space="preserve"> students</w:t>
      </w:r>
      <w:r w:rsidR="00D36BD3" w:rsidRPr="006E6F2F">
        <w:rPr>
          <w:rFonts w:ascii="Times New Roman" w:hAnsi="Times New Roman"/>
          <w:color w:val="FF0000"/>
          <w:sz w:val="22"/>
          <w:szCs w:val="22"/>
        </w:rPr>
        <w:t>.</w:t>
      </w:r>
      <w:r w:rsidR="00EB4734" w:rsidRPr="006E6F2F">
        <w:rPr>
          <w:rFonts w:ascii="Times New Roman" w:hAnsi="Times New Roman"/>
          <w:color w:val="FF0000"/>
          <w:sz w:val="22"/>
          <w:szCs w:val="22"/>
        </w:rPr>
        <w:t xml:space="preserve"> </w:t>
      </w:r>
      <w:r w:rsidR="00EB4734" w:rsidRPr="006E6F2F">
        <w:rPr>
          <w:rFonts w:ascii="Times New Roman" w:hAnsi="Times New Roman"/>
          <w:color w:val="auto"/>
          <w:sz w:val="22"/>
          <w:szCs w:val="22"/>
        </w:rPr>
        <w:t>CORE campus survey data gathered betwe</w:t>
      </w:r>
      <w:r w:rsidR="00A90272" w:rsidRPr="006E6F2F">
        <w:rPr>
          <w:rFonts w:ascii="Times New Roman" w:hAnsi="Times New Roman"/>
          <w:color w:val="auto"/>
          <w:sz w:val="22"/>
          <w:szCs w:val="22"/>
        </w:rPr>
        <w:t xml:space="preserve">en 2014 and 2018 shows a </w:t>
      </w:r>
      <w:r w:rsidR="00EB4734" w:rsidRPr="006E6F2F">
        <w:rPr>
          <w:rFonts w:ascii="Times New Roman" w:hAnsi="Times New Roman"/>
          <w:color w:val="auto"/>
          <w:sz w:val="22"/>
          <w:szCs w:val="22"/>
        </w:rPr>
        <w:t>decrease in the percentage of students who report using ma</w:t>
      </w:r>
      <w:r w:rsidR="00A90272" w:rsidRPr="006E6F2F">
        <w:rPr>
          <w:rFonts w:ascii="Times New Roman" w:hAnsi="Times New Roman"/>
          <w:color w:val="auto"/>
          <w:sz w:val="22"/>
          <w:szCs w:val="22"/>
        </w:rPr>
        <w:t>rijuana 3 times a week or more (see graph below). The number of drug violations</w:t>
      </w:r>
      <w:r w:rsidR="00F7048B" w:rsidRPr="006E6F2F">
        <w:rPr>
          <w:rFonts w:ascii="Times New Roman" w:hAnsi="Times New Roman"/>
          <w:color w:val="auto"/>
          <w:sz w:val="22"/>
          <w:szCs w:val="22"/>
        </w:rPr>
        <w:t xml:space="preserve"> and arrests</w:t>
      </w:r>
      <w:r w:rsidR="00A90272" w:rsidRPr="006E6F2F">
        <w:rPr>
          <w:rFonts w:ascii="Times New Roman" w:hAnsi="Times New Roman"/>
          <w:color w:val="auto"/>
          <w:sz w:val="22"/>
          <w:szCs w:val="22"/>
        </w:rPr>
        <w:t xml:space="preserve"> increased</w:t>
      </w:r>
      <w:r w:rsidR="00AC2860" w:rsidRPr="006E6F2F">
        <w:rPr>
          <w:rFonts w:ascii="Times New Roman" w:hAnsi="Times New Roman"/>
          <w:color w:val="auto"/>
          <w:sz w:val="22"/>
          <w:szCs w:val="22"/>
        </w:rPr>
        <w:t xml:space="preserve"> slightly</w:t>
      </w:r>
      <w:r w:rsidR="00A90272" w:rsidRPr="006E6F2F">
        <w:rPr>
          <w:rFonts w:ascii="Times New Roman" w:hAnsi="Times New Roman"/>
          <w:color w:val="auto"/>
          <w:sz w:val="22"/>
          <w:szCs w:val="22"/>
        </w:rPr>
        <w:t xml:space="preserve"> between 2018 and 2019 which may indicative of the </w:t>
      </w:r>
      <w:r w:rsidR="00AC2860" w:rsidRPr="006E6F2F">
        <w:rPr>
          <w:rFonts w:ascii="Times New Roman" w:hAnsi="Times New Roman"/>
          <w:color w:val="auto"/>
          <w:sz w:val="22"/>
          <w:szCs w:val="22"/>
        </w:rPr>
        <w:t>changes surrounding legalization of marijuana in the region</w:t>
      </w:r>
      <w:r w:rsidR="00BE61FC">
        <w:rPr>
          <w:rFonts w:ascii="Times New Roman" w:hAnsi="Times New Roman"/>
          <w:color w:val="auto"/>
          <w:sz w:val="22"/>
          <w:szCs w:val="22"/>
        </w:rPr>
        <w:t xml:space="preserve"> and an increase in</w:t>
      </w:r>
      <w:r w:rsidR="00D36BD3">
        <w:rPr>
          <w:rFonts w:ascii="Times New Roman" w:hAnsi="Times New Roman"/>
          <w:color w:val="auto"/>
          <w:sz w:val="22"/>
          <w:szCs w:val="22"/>
        </w:rPr>
        <w:t xml:space="preserve"> </w:t>
      </w:r>
      <w:r w:rsidR="00AC2860" w:rsidRPr="006E6F2F">
        <w:rPr>
          <w:rFonts w:ascii="Times New Roman" w:hAnsi="Times New Roman"/>
          <w:color w:val="auto"/>
          <w:sz w:val="22"/>
          <w:szCs w:val="22"/>
        </w:rPr>
        <w:t xml:space="preserve">use among students over the past year. </w:t>
      </w:r>
      <w:r w:rsidR="000E10AA" w:rsidRPr="006E6F2F">
        <w:rPr>
          <w:rFonts w:ascii="Times New Roman" w:hAnsi="Times New Roman"/>
          <w:color w:val="auto"/>
          <w:sz w:val="22"/>
          <w:szCs w:val="22"/>
        </w:rPr>
        <w:t xml:space="preserve">Over the review period the University </w:t>
      </w:r>
      <w:r w:rsidR="006B3839" w:rsidRPr="006E6F2F">
        <w:rPr>
          <w:rFonts w:ascii="Times New Roman" w:hAnsi="Times New Roman"/>
          <w:color w:val="auto"/>
          <w:sz w:val="22"/>
          <w:szCs w:val="22"/>
        </w:rPr>
        <w:t>continued</w:t>
      </w:r>
      <w:r w:rsidR="009348FD" w:rsidRPr="006E6F2F">
        <w:rPr>
          <w:rFonts w:ascii="Times New Roman" w:hAnsi="Times New Roman"/>
          <w:color w:val="auto"/>
          <w:sz w:val="22"/>
          <w:szCs w:val="22"/>
        </w:rPr>
        <w:t xml:space="preserve"> </w:t>
      </w:r>
      <w:r w:rsidR="00AE6E80" w:rsidRPr="006E6F2F">
        <w:rPr>
          <w:rFonts w:ascii="Times New Roman" w:hAnsi="Times New Roman"/>
          <w:color w:val="auto"/>
          <w:sz w:val="22"/>
          <w:szCs w:val="22"/>
        </w:rPr>
        <w:t>to experience</w:t>
      </w:r>
      <w:r w:rsidR="000E10AA" w:rsidRPr="006E6F2F">
        <w:rPr>
          <w:rFonts w:ascii="Times New Roman" w:hAnsi="Times New Roman"/>
          <w:color w:val="auto"/>
          <w:sz w:val="22"/>
          <w:szCs w:val="22"/>
        </w:rPr>
        <w:t xml:space="preserve"> a decrease in overall enrollment as well as</w:t>
      </w:r>
      <w:r w:rsidR="00401C69" w:rsidRPr="006E6F2F">
        <w:rPr>
          <w:rFonts w:ascii="Times New Roman" w:hAnsi="Times New Roman"/>
          <w:color w:val="auto"/>
          <w:sz w:val="22"/>
          <w:szCs w:val="22"/>
        </w:rPr>
        <w:t xml:space="preserve"> a decrease in the number of students living on campus in </w:t>
      </w:r>
      <w:r w:rsidR="00363AC3" w:rsidRPr="006E6F2F">
        <w:rPr>
          <w:rFonts w:ascii="Times New Roman" w:hAnsi="Times New Roman"/>
          <w:color w:val="auto"/>
          <w:sz w:val="22"/>
          <w:szCs w:val="22"/>
        </w:rPr>
        <w:t>resident</w:t>
      </w:r>
      <w:r w:rsidR="00AE6E80" w:rsidRPr="006E6F2F">
        <w:rPr>
          <w:rFonts w:ascii="Times New Roman" w:hAnsi="Times New Roman"/>
          <w:color w:val="auto"/>
          <w:sz w:val="22"/>
          <w:szCs w:val="22"/>
        </w:rPr>
        <w:t xml:space="preserve">ial housing. </w:t>
      </w:r>
    </w:p>
    <w:p w14:paraId="7AFE197E" w14:textId="506987B9" w:rsidR="004F7F4D" w:rsidRPr="006E6F2F" w:rsidRDefault="000217CA" w:rsidP="004F7F4D">
      <w:pPr>
        <w:pStyle w:val="Heading1"/>
        <w:rPr>
          <w:color w:val="auto"/>
          <w:sz w:val="22"/>
          <w:szCs w:val="22"/>
        </w:rPr>
      </w:pPr>
      <w:r w:rsidRPr="006E6F2F">
        <w:rPr>
          <w:rFonts w:ascii="Times New Roman" w:hAnsi="Times New Roman"/>
          <w:sz w:val="22"/>
          <w:szCs w:val="22"/>
        </w:rPr>
        <w:t xml:space="preserve"> </w:t>
      </w:r>
      <w:r w:rsidR="004F7F4D" w:rsidRPr="006E6F2F">
        <w:rPr>
          <w:color w:val="auto"/>
          <w:sz w:val="22"/>
          <w:szCs w:val="22"/>
        </w:rPr>
        <w:t xml:space="preserve">High Risk/Binge Drinking </w:t>
      </w:r>
      <w:r w:rsidR="004F7F4D" w:rsidRPr="006E6F2F">
        <w:rPr>
          <w:color w:val="auto"/>
          <w:sz w:val="22"/>
          <w:szCs w:val="22"/>
        </w:rPr>
        <w:br/>
        <w:t xml:space="preserve"> (5 or more drinks for men, 4 or more drinks for women)</w:t>
      </w:r>
    </w:p>
    <w:p w14:paraId="0124F9D4" w14:textId="77777777" w:rsidR="004F7F4D" w:rsidRPr="000217CA" w:rsidRDefault="004F7F4D" w:rsidP="004F7F4D"/>
    <w:p w14:paraId="0290E1A8" w14:textId="77777777" w:rsidR="004F7F4D" w:rsidRDefault="004F7F4D" w:rsidP="004F7F4D">
      <w:r>
        <w:rPr>
          <w:noProof/>
        </w:rPr>
        <w:drawing>
          <wp:inline distT="0" distB="0" distL="0" distR="0" wp14:anchorId="6CD6D417" wp14:editId="089367E0">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B2DA0E2" w14:textId="77777777" w:rsidR="004F7F4D" w:rsidRDefault="004F7F4D" w:rsidP="004F7F4D"/>
    <w:p w14:paraId="3C05F42E" w14:textId="77777777" w:rsidR="004F7F4D" w:rsidRPr="006E6F2F" w:rsidRDefault="004F7F4D" w:rsidP="004F7F4D">
      <w:pPr>
        <w:pStyle w:val="ListParagraph"/>
        <w:numPr>
          <w:ilvl w:val="0"/>
          <w:numId w:val="48"/>
        </w:numPr>
        <w:spacing w:after="160" w:line="259" w:lineRule="auto"/>
        <w:rPr>
          <w:rFonts w:ascii="Times New Roman" w:hAnsi="Times New Roman"/>
          <w:b/>
        </w:rPr>
      </w:pPr>
      <w:r w:rsidRPr="006E6F2F">
        <w:rPr>
          <w:rFonts w:ascii="Times New Roman" w:hAnsi="Times New Roman"/>
          <w:b/>
        </w:rPr>
        <w:t xml:space="preserve">Between 2014 and 2018 there was a 49.2% decrease in the number of SCSU respondents who consumed five or more drinks in a sitting one or more times within 2 weeks prior to completing the survey. </w:t>
      </w:r>
    </w:p>
    <w:p w14:paraId="4B755A4F" w14:textId="77777777" w:rsidR="004F7F4D" w:rsidRPr="006E6F2F" w:rsidRDefault="004F7F4D" w:rsidP="004F7F4D">
      <w:pPr>
        <w:pStyle w:val="ListParagraph"/>
        <w:numPr>
          <w:ilvl w:val="0"/>
          <w:numId w:val="48"/>
        </w:numPr>
        <w:spacing w:after="160" w:line="259" w:lineRule="auto"/>
        <w:rPr>
          <w:rFonts w:ascii="Times New Roman" w:hAnsi="Times New Roman"/>
        </w:rPr>
      </w:pPr>
      <w:r w:rsidRPr="006E6F2F">
        <w:rPr>
          <w:rFonts w:ascii="Times New Roman" w:hAnsi="Times New Roman"/>
        </w:rPr>
        <w:t>Between 2017 and 2018, there was a 23.3% decrease in the number of SCSU respondents who consumed five or more drinks in a sitting more than once in the previous two weeks.</w:t>
      </w:r>
    </w:p>
    <w:p w14:paraId="1F1FED7D" w14:textId="7B8892BB" w:rsidR="00E529B1" w:rsidRPr="006E6F2F" w:rsidRDefault="004F7F4D" w:rsidP="004F7F4D">
      <w:pPr>
        <w:pStyle w:val="ListParagraph"/>
        <w:numPr>
          <w:ilvl w:val="0"/>
          <w:numId w:val="48"/>
        </w:numPr>
        <w:spacing w:after="160" w:line="259" w:lineRule="auto"/>
        <w:rPr>
          <w:rFonts w:ascii="Times New Roman" w:hAnsi="Times New Roman"/>
        </w:rPr>
      </w:pPr>
      <w:r w:rsidRPr="006E6F2F">
        <w:rPr>
          <w:rFonts w:ascii="Times New Roman" w:hAnsi="Times New Roman"/>
        </w:rPr>
        <w:t>NATIONAL SOURCE: CORE Executive Summary 2008-2014, ACHA-NCHA 2017, 2018</w:t>
      </w:r>
    </w:p>
    <w:p w14:paraId="386642E9" w14:textId="4C330AE1" w:rsidR="006620F0" w:rsidRDefault="004F7F4D" w:rsidP="006E6F2F">
      <w:pPr>
        <w:pStyle w:val="ListParagraph"/>
        <w:numPr>
          <w:ilvl w:val="0"/>
          <w:numId w:val="48"/>
        </w:numPr>
        <w:spacing w:after="160" w:line="259" w:lineRule="auto"/>
        <w:rPr>
          <w:sz w:val="24"/>
          <w:szCs w:val="24"/>
        </w:rPr>
      </w:pPr>
      <w:r w:rsidRPr="006E6F2F">
        <w:rPr>
          <w:rFonts w:ascii="Times New Roman" w:hAnsi="Times New Roman"/>
        </w:rPr>
        <w:lastRenderedPageBreak/>
        <w:t>SOURCE: CORE Drug and Alcohol Survey 2008-2014, and CORE 2017-2018 Trend Analysis Report</w:t>
      </w:r>
    </w:p>
    <w:p w14:paraId="0C102E1D" w14:textId="482DE81C" w:rsidR="006620F0" w:rsidRDefault="006620F0">
      <w:pPr>
        <w:pStyle w:val="Heading1"/>
        <w:rPr>
          <w:sz w:val="24"/>
          <w:szCs w:val="24"/>
        </w:rPr>
      </w:pPr>
    </w:p>
    <w:p w14:paraId="242E5822" w14:textId="14E2F161" w:rsidR="00E529B1" w:rsidRDefault="00E529B1" w:rsidP="006E6F2F"/>
    <w:p w14:paraId="6152C418" w14:textId="77777777" w:rsidR="00E529B1" w:rsidRPr="006E6F2F" w:rsidRDefault="00E529B1" w:rsidP="006E6F2F"/>
    <w:p w14:paraId="6CF45A66" w14:textId="191D1736" w:rsidR="00613910" w:rsidRPr="006E6F2F" w:rsidRDefault="00613910">
      <w:pPr>
        <w:pStyle w:val="Heading1"/>
        <w:rPr>
          <w:sz w:val="24"/>
          <w:szCs w:val="24"/>
        </w:rPr>
      </w:pPr>
      <w:r w:rsidRPr="006E6F2F">
        <w:rPr>
          <w:sz w:val="24"/>
          <w:szCs w:val="24"/>
        </w:rPr>
        <w:t>Frequent use of alcohol or marijuana</w:t>
      </w:r>
    </w:p>
    <w:p w14:paraId="753CF93B" w14:textId="77777777" w:rsidR="00613910" w:rsidRDefault="00613910" w:rsidP="00613910"/>
    <w:p w14:paraId="212615DB" w14:textId="223AE3B4" w:rsidR="004E20D7" w:rsidRDefault="00613910" w:rsidP="006E6F2F">
      <w:r>
        <w:rPr>
          <w:noProof/>
        </w:rPr>
        <w:drawing>
          <wp:inline distT="0" distB="0" distL="0" distR="0" wp14:anchorId="070662BA" wp14:editId="1B061E4A">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83E394C" w14:textId="77777777" w:rsidR="00613910" w:rsidRPr="006E6F2F" w:rsidRDefault="00613910" w:rsidP="006E6F2F"/>
    <w:p w14:paraId="20C26DF0" w14:textId="77777777" w:rsidR="00D54E1C" w:rsidRPr="006E6F2F" w:rsidRDefault="00D54E1C" w:rsidP="00D54E1C">
      <w:pPr>
        <w:pStyle w:val="ListParagraph"/>
        <w:numPr>
          <w:ilvl w:val="0"/>
          <w:numId w:val="49"/>
        </w:numPr>
        <w:spacing w:after="160" w:line="259" w:lineRule="auto"/>
        <w:rPr>
          <w:rFonts w:ascii="Times New Roman" w:hAnsi="Times New Roman"/>
        </w:rPr>
      </w:pPr>
      <w:r w:rsidRPr="006E6F2F">
        <w:rPr>
          <w:rFonts w:ascii="Times New Roman" w:hAnsi="Times New Roman"/>
        </w:rPr>
        <w:t>In addition, while marijuana use 3 times a week or more increased among respondents from 2008 to 2014, it has since remained steady.</w:t>
      </w:r>
    </w:p>
    <w:p w14:paraId="5E005B30" w14:textId="77777777" w:rsidR="00D54E1C" w:rsidRPr="006E6F2F" w:rsidRDefault="00D54E1C" w:rsidP="00D54E1C">
      <w:pPr>
        <w:pStyle w:val="ListParagraph"/>
        <w:numPr>
          <w:ilvl w:val="1"/>
          <w:numId w:val="49"/>
        </w:numPr>
        <w:spacing w:after="160" w:line="259" w:lineRule="auto"/>
        <w:rPr>
          <w:rFonts w:ascii="Times New Roman" w:hAnsi="Times New Roman"/>
        </w:rPr>
      </w:pPr>
      <w:r w:rsidRPr="006E6F2F">
        <w:rPr>
          <w:rFonts w:ascii="Times New Roman" w:hAnsi="Times New Roman"/>
        </w:rPr>
        <w:t>Between 2008 and 2014, there was a 75% increase in the percentage of students who reported using marijuana 3 times a week or more.</w:t>
      </w:r>
    </w:p>
    <w:p w14:paraId="4EB739D2" w14:textId="1AA47474" w:rsidR="00D54E1C" w:rsidRPr="006E6F2F" w:rsidRDefault="00D54E1C" w:rsidP="00D54E1C">
      <w:pPr>
        <w:pStyle w:val="ListParagraph"/>
        <w:numPr>
          <w:ilvl w:val="1"/>
          <w:numId w:val="49"/>
        </w:numPr>
        <w:spacing w:after="160" w:line="259" w:lineRule="auto"/>
        <w:rPr>
          <w:rFonts w:ascii="Times New Roman" w:hAnsi="Times New Roman"/>
          <w:b/>
        </w:rPr>
      </w:pPr>
      <w:r w:rsidRPr="006E6F2F">
        <w:rPr>
          <w:rFonts w:ascii="Times New Roman" w:hAnsi="Times New Roman"/>
          <w:b/>
        </w:rPr>
        <w:t>Between 2014 and 2018, there was a 2.6% decrease in the percentage of students who reported using marijuana 3 times a week or more.</w:t>
      </w:r>
    </w:p>
    <w:p w14:paraId="3214423C" w14:textId="77777777" w:rsidR="00222B67" w:rsidRPr="006E6F2F" w:rsidRDefault="00222B67" w:rsidP="006E6F2F">
      <w:pPr>
        <w:pStyle w:val="ListParagraph"/>
        <w:spacing w:after="160" w:line="259" w:lineRule="auto"/>
        <w:ind w:left="1440"/>
        <w:rPr>
          <w:rFonts w:ascii="Times New Roman" w:hAnsi="Times New Roman"/>
          <w:b/>
        </w:rPr>
      </w:pPr>
    </w:p>
    <w:p w14:paraId="1A49A075" w14:textId="77777777" w:rsidR="0005739F" w:rsidRPr="006620F0" w:rsidRDefault="00D54E1C" w:rsidP="006E6F2F">
      <w:pPr>
        <w:pStyle w:val="ListParagraph"/>
        <w:numPr>
          <w:ilvl w:val="0"/>
          <w:numId w:val="49"/>
        </w:numPr>
        <w:spacing w:after="160" w:line="259" w:lineRule="auto"/>
        <w:rPr>
          <w:rFonts w:ascii="Times New Roman" w:hAnsi="Times New Roman"/>
        </w:rPr>
      </w:pPr>
      <w:r w:rsidRPr="006E6F2F">
        <w:rPr>
          <w:rFonts w:ascii="Times New Roman" w:hAnsi="Times New Roman"/>
        </w:rPr>
        <w:t>Data gathered from CORE 2008 Executive Summary, CORE 2010 Executive Summary, CORE 2012 Executive Summary, CORE 2014 Executive Summary, and CORE 2017-2018 Trend Analysis Report</w:t>
      </w:r>
    </w:p>
    <w:p w14:paraId="219F7D6E" w14:textId="2964C796" w:rsidR="00D54E1C" w:rsidRPr="006E6F2F" w:rsidRDefault="00D54E1C" w:rsidP="006E6F2F">
      <w:pPr>
        <w:pStyle w:val="ListParagraph"/>
        <w:numPr>
          <w:ilvl w:val="0"/>
          <w:numId w:val="49"/>
        </w:numPr>
        <w:spacing w:after="160" w:line="259" w:lineRule="auto"/>
        <w:rPr>
          <w:rFonts w:ascii="Times New Roman" w:hAnsi="Times New Roman"/>
        </w:rPr>
      </w:pPr>
      <w:r w:rsidRPr="006E6F2F">
        <w:rPr>
          <w:rFonts w:ascii="Times New Roman" w:hAnsi="Times New Roman"/>
        </w:rPr>
        <w:t>Note: There was no CORE survey conducted in 2016 at Southern.</w:t>
      </w:r>
    </w:p>
    <w:p w14:paraId="4859688E" w14:textId="5D354316" w:rsidR="00A3132D" w:rsidRPr="00072211" w:rsidRDefault="00E31558" w:rsidP="006E6F2F">
      <w:pPr>
        <w:spacing w:before="100" w:beforeAutospacing="1" w:after="100" w:afterAutospacing="1"/>
        <w:ind w:left="0" w:firstLine="720"/>
        <w:outlineLvl w:val="2"/>
        <w:rPr>
          <w:rFonts w:ascii="Times New Roman" w:hAnsi="Times New Roman"/>
        </w:rPr>
      </w:pPr>
      <w:r>
        <w:rPr>
          <w:rFonts w:ascii="Times New Roman" w:hAnsi="Times New Roman"/>
          <w:u w:val="single"/>
        </w:rPr>
        <w:t>Alcohol and Other Drug Standards</w:t>
      </w:r>
      <w:r w:rsidR="00A3132D" w:rsidRPr="00A3132D">
        <w:rPr>
          <w:rFonts w:ascii="Times New Roman" w:hAnsi="Times New Roman"/>
          <w:u w:val="single"/>
        </w:rPr>
        <w:t xml:space="preserve"> for Student-Athletes:</w:t>
      </w:r>
    </w:p>
    <w:p w14:paraId="3C829A9A" w14:textId="4041D47D" w:rsidR="00A3132D" w:rsidRDefault="00A3132D">
      <w:pPr>
        <w:rPr>
          <w:rFonts w:ascii="Times New Roman" w:hAnsi="Times New Roman"/>
        </w:rPr>
      </w:pPr>
      <w:r>
        <w:rPr>
          <w:rFonts w:ascii="Times New Roman" w:hAnsi="Times New Roman"/>
        </w:rPr>
        <w:t xml:space="preserve">SCSU Student Athletes are subject to the same standards of all SCSU students. In addition, </w:t>
      </w:r>
      <w:r w:rsidRPr="00072211">
        <w:rPr>
          <w:rFonts w:ascii="Times New Roman" w:hAnsi="Times New Roman"/>
        </w:rPr>
        <w:t>student athletes</w:t>
      </w:r>
      <w:r w:rsidR="007F6408">
        <w:rPr>
          <w:rFonts w:ascii="Times New Roman" w:hAnsi="Times New Roman"/>
        </w:rPr>
        <w:t>,</w:t>
      </w:r>
      <w:r w:rsidRPr="00072211">
        <w:rPr>
          <w:rFonts w:ascii="Times New Roman" w:hAnsi="Times New Roman"/>
        </w:rPr>
        <w:t xml:space="preserve"> including athletic training students</w:t>
      </w:r>
      <w:r>
        <w:rPr>
          <w:rFonts w:ascii="Times New Roman" w:hAnsi="Times New Roman"/>
        </w:rPr>
        <w:t>,</w:t>
      </w:r>
      <w:r w:rsidRPr="00072211">
        <w:rPr>
          <w:rFonts w:ascii="Times New Roman" w:hAnsi="Times New Roman"/>
        </w:rPr>
        <w:t xml:space="preserve"> are required to participate in an education program which aims to educate students on the risks associated with the use of alcohol and performance enhancing drugs.</w:t>
      </w:r>
      <w:r w:rsidR="00363AC3">
        <w:rPr>
          <w:rFonts w:ascii="Times New Roman" w:hAnsi="Times New Roman"/>
        </w:rPr>
        <w:t xml:space="preserve"> The Coordinator of Alcohol and Drug Services provides information about resources, treatment</w:t>
      </w:r>
      <w:r w:rsidR="007F6408">
        <w:rPr>
          <w:rFonts w:ascii="Times New Roman" w:hAnsi="Times New Roman"/>
        </w:rPr>
        <w:t>,</w:t>
      </w:r>
      <w:r w:rsidR="00363AC3">
        <w:rPr>
          <w:rFonts w:ascii="Times New Roman" w:hAnsi="Times New Roman"/>
        </w:rPr>
        <w:t xml:space="preserve"> and recovery support services on campus through presentations to each of the athletic teams at the start of the academic year. </w:t>
      </w:r>
      <w:r w:rsidRPr="00A3132D">
        <w:rPr>
          <w:rFonts w:ascii="Times New Roman" w:hAnsi="Times New Roman"/>
        </w:rPr>
        <w:t>The NCAA</w:t>
      </w:r>
      <w:r w:rsidR="007F6408">
        <w:rPr>
          <w:rFonts w:ascii="Times New Roman" w:hAnsi="Times New Roman"/>
        </w:rPr>
        <w:t xml:space="preserve"> </w:t>
      </w:r>
      <w:r w:rsidR="00757E9D">
        <w:rPr>
          <w:rFonts w:ascii="Times New Roman" w:hAnsi="Times New Roman"/>
        </w:rPr>
        <w:t>requires random</w:t>
      </w:r>
      <w:r>
        <w:rPr>
          <w:rFonts w:ascii="Times New Roman" w:hAnsi="Times New Roman"/>
        </w:rPr>
        <w:t xml:space="preserve"> drug testing with student-athletes throughout the year,</w:t>
      </w:r>
      <w:r w:rsidRPr="00A3132D">
        <w:rPr>
          <w:rFonts w:ascii="Times New Roman" w:hAnsi="Times New Roman"/>
        </w:rPr>
        <w:t xml:space="preserve"> including summer and post season</w:t>
      </w:r>
      <w:r>
        <w:rPr>
          <w:rFonts w:ascii="Times New Roman" w:hAnsi="Times New Roman"/>
        </w:rPr>
        <w:t>s</w:t>
      </w:r>
      <w:r w:rsidRPr="00A3132D">
        <w:rPr>
          <w:rFonts w:ascii="Times New Roman" w:hAnsi="Times New Roman"/>
        </w:rPr>
        <w:t xml:space="preserve">. </w:t>
      </w:r>
    </w:p>
    <w:p w14:paraId="70EF3F43" w14:textId="305D3F0E" w:rsidR="0005739F" w:rsidRDefault="0005739F">
      <w:pPr>
        <w:rPr>
          <w:rFonts w:ascii="Times New Roman" w:hAnsi="Times New Roman"/>
        </w:rPr>
      </w:pPr>
    </w:p>
    <w:p w14:paraId="0448D03C" w14:textId="0A12087C" w:rsidR="009356D9" w:rsidRDefault="009356D9">
      <w:pPr>
        <w:rPr>
          <w:rFonts w:ascii="Times New Roman" w:hAnsi="Times New Roman"/>
        </w:rPr>
      </w:pPr>
    </w:p>
    <w:p w14:paraId="70DC249B" w14:textId="276185C1" w:rsidR="009356D9" w:rsidRDefault="009356D9">
      <w:pPr>
        <w:rPr>
          <w:rFonts w:ascii="Times New Roman" w:hAnsi="Times New Roman"/>
        </w:rPr>
      </w:pPr>
    </w:p>
    <w:p w14:paraId="635512FB" w14:textId="0FE8EC22" w:rsidR="009356D9" w:rsidRDefault="009356D9">
      <w:pPr>
        <w:rPr>
          <w:rFonts w:ascii="Times New Roman" w:hAnsi="Times New Roman"/>
        </w:rPr>
      </w:pPr>
    </w:p>
    <w:p w14:paraId="75B78AAC" w14:textId="77777777" w:rsidR="00E529B1" w:rsidRDefault="00E529B1">
      <w:pPr>
        <w:rPr>
          <w:rFonts w:ascii="Times New Roman" w:hAnsi="Times New Roman"/>
        </w:rPr>
      </w:pPr>
    </w:p>
    <w:p w14:paraId="4CB7E2F8" w14:textId="77777777" w:rsidR="0005739F" w:rsidRPr="00A3132D" w:rsidRDefault="0005739F">
      <w:pPr>
        <w:rPr>
          <w:rFonts w:ascii="Times New Roman" w:hAnsi="Times New Roman"/>
        </w:rPr>
      </w:pPr>
    </w:p>
    <w:p w14:paraId="7971E999" w14:textId="77777777" w:rsidR="00FF2BD9" w:rsidRPr="00FF2BD9" w:rsidRDefault="00FF2BD9" w:rsidP="00FF2BD9">
      <w:pPr>
        <w:numPr>
          <w:ilvl w:val="0"/>
          <w:numId w:val="34"/>
        </w:numPr>
        <w:spacing w:before="100" w:beforeAutospacing="1" w:after="100" w:afterAutospacing="1"/>
        <w:outlineLvl w:val="2"/>
        <w:rPr>
          <w:rFonts w:ascii="Times New Roman" w:hAnsi="Times New Roman"/>
          <w:bCs/>
        </w:rPr>
      </w:pPr>
      <w:r w:rsidRPr="00FF2BD9">
        <w:rPr>
          <w:rFonts w:ascii="Times New Roman" w:hAnsi="Times New Roman"/>
          <w:bCs/>
          <w:u w:val="single"/>
        </w:rPr>
        <w:t>Employee Alcohol and Other Drug Policy</w:t>
      </w:r>
      <w:r w:rsidR="0070616C">
        <w:rPr>
          <w:rFonts w:ascii="Times New Roman" w:hAnsi="Times New Roman"/>
          <w:bCs/>
          <w:u w:val="single"/>
        </w:rPr>
        <w:t>, University Sanctions, and Enforcement</w:t>
      </w:r>
      <w:r w:rsidRPr="00FF2BD9">
        <w:rPr>
          <w:rFonts w:ascii="Times New Roman" w:hAnsi="Times New Roman"/>
          <w:bCs/>
        </w:rPr>
        <w:t xml:space="preserve">: </w:t>
      </w:r>
    </w:p>
    <w:p w14:paraId="221B82C0" w14:textId="77777777" w:rsidR="00FF2BD9" w:rsidRPr="0070616C" w:rsidRDefault="00FF2BD9" w:rsidP="0070616C">
      <w:pPr>
        <w:spacing w:before="100" w:beforeAutospacing="1" w:after="100" w:afterAutospacing="1"/>
        <w:outlineLvl w:val="2"/>
        <w:rPr>
          <w:rFonts w:ascii="Times New Roman" w:hAnsi="Times New Roman"/>
          <w:bCs/>
        </w:rPr>
      </w:pPr>
      <w:r w:rsidRPr="00FF2BD9">
        <w:rPr>
          <w:rFonts w:ascii="Times New Roman" w:hAnsi="Times New Roman"/>
          <w:bCs/>
        </w:rPr>
        <w:t>The drug and alcohol free workplace policy applies to any person</w:t>
      </w:r>
      <w:r w:rsidRPr="00072211">
        <w:rPr>
          <w:rFonts w:ascii="Times New Roman" w:hAnsi="Times New Roman"/>
          <w:bCs/>
        </w:rPr>
        <w:t xml:space="preserve"> who is representing or conducting business for the University. Any individual observed unlawfully manufacturing, distributing, dispensing, using or possessing alcohol or illegal drugs in the workplace is to be reported immediately to University Police or local law enforcement.</w:t>
      </w:r>
      <w:r w:rsidR="0070616C">
        <w:rPr>
          <w:rFonts w:ascii="Times New Roman" w:hAnsi="Times New Roman"/>
          <w:bCs/>
        </w:rPr>
        <w:t xml:space="preserve"> </w:t>
      </w:r>
      <w:r w:rsidRPr="00072211">
        <w:rPr>
          <w:rFonts w:ascii="Times New Roman" w:hAnsi="Times New Roman"/>
        </w:rPr>
        <w:t>The University strongly encourages faculty and staff members to voluntarily obtain assistance for an alcohol or drug problem before such behavior results in an arrest and/or disciplinary referral which might result in their separation from the institution.</w:t>
      </w:r>
    </w:p>
    <w:p w14:paraId="1473D672" w14:textId="1E80DFB6" w:rsidR="00FF2BD9" w:rsidRPr="00072211" w:rsidRDefault="00FF2BD9" w:rsidP="00FF2BD9">
      <w:pPr>
        <w:spacing w:before="100" w:beforeAutospacing="1" w:after="100" w:afterAutospacing="1"/>
        <w:rPr>
          <w:rFonts w:ascii="Times New Roman" w:hAnsi="Times New Roman"/>
        </w:rPr>
      </w:pPr>
      <w:r w:rsidRPr="00072211">
        <w:rPr>
          <w:rFonts w:ascii="Times New Roman" w:hAnsi="Times New Roman"/>
        </w:rPr>
        <w:t xml:space="preserve">Individuals seeking help for a substance abuse problem are provided with resources on treatment programs in the community. The Lexington Group, an employee assistance program will maintain the confidentiality of persons seeking treatment and will not report them to institutional or state authorities. Through the </w:t>
      </w:r>
      <w:r w:rsidR="007F6408">
        <w:rPr>
          <w:rFonts w:ascii="Times New Roman" w:hAnsi="Times New Roman"/>
        </w:rPr>
        <w:t>O</w:t>
      </w:r>
      <w:r w:rsidRPr="00072211">
        <w:rPr>
          <w:rFonts w:ascii="Times New Roman" w:hAnsi="Times New Roman"/>
        </w:rPr>
        <w:t>ffice of Human Resources, The Lexington Group offers employees additional education and counseling, as well as appropriate referrals. Within New Haven County, the following substance abuse counseling agencies exist</w:t>
      </w:r>
      <w:r w:rsidR="00417228">
        <w:rPr>
          <w:rFonts w:ascii="Times New Roman" w:hAnsi="Times New Roman"/>
        </w:rPr>
        <w:t>:</w:t>
      </w:r>
    </w:p>
    <w:p w14:paraId="3AF68CF6" w14:textId="77777777" w:rsidR="00FF2BD9" w:rsidRPr="00072211" w:rsidRDefault="00FF2BD9" w:rsidP="00FF2BD9">
      <w:pPr>
        <w:spacing w:before="100" w:beforeAutospacing="1" w:after="100" w:afterAutospacing="1"/>
        <w:ind w:left="0" w:firstLine="720"/>
        <w:rPr>
          <w:rFonts w:ascii="Times New Roman" w:hAnsi="Times New Roman"/>
        </w:rPr>
      </w:pPr>
      <w:r w:rsidRPr="00072211">
        <w:rPr>
          <w:rFonts w:ascii="Times New Roman" w:hAnsi="Times New Roman"/>
        </w:rPr>
        <w:t>The Connections Inc.</w:t>
      </w:r>
      <w:r w:rsidRPr="00072211">
        <w:rPr>
          <w:rFonts w:ascii="Times New Roman" w:hAnsi="Times New Roman"/>
        </w:rPr>
        <w:tab/>
      </w:r>
      <w:r w:rsidRPr="00072211">
        <w:rPr>
          <w:rFonts w:ascii="Times New Roman" w:hAnsi="Times New Roman"/>
        </w:rPr>
        <w:tab/>
      </w:r>
      <w:r w:rsidRPr="00072211">
        <w:rPr>
          <w:rFonts w:ascii="Times New Roman" w:hAnsi="Times New Roman"/>
        </w:rPr>
        <w:tab/>
      </w:r>
      <w:r w:rsidRPr="00072211">
        <w:rPr>
          <w:rFonts w:ascii="Times New Roman" w:hAnsi="Times New Roman"/>
        </w:rPr>
        <w:tab/>
      </w:r>
      <w:r w:rsidRPr="00072211">
        <w:rPr>
          <w:rFonts w:ascii="Times New Roman" w:hAnsi="Times New Roman"/>
        </w:rPr>
        <w:tab/>
        <w:t>203-786-5316</w:t>
      </w:r>
    </w:p>
    <w:p w14:paraId="1F8A8007" w14:textId="635103C8" w:rsidR="00FF2BD9" w:rsidRPr="00072211" w:rsidRDefault="00FF2BD9" w:rsidP="00FF2BD9">
      <w:pPr>
        <w:spacing w:before="100" w:beforeAutospacing="1" w:after="100" w:afterAutospacing="1"/>
        <w:ind w:left="0" w:firstLine="720"/>
        <w:rPr>
          <w:rFonts w:ascii="Times New Roman" w:hAnsi="Times New Roman"/>
        </w:rPr>
      </w:pPr>
      <w:r w:rsidRPr="00072211">
        <w:rPr>
          <w:rFonts w:ascii="Times New Roman" w:hAnsi="Times New Roman"/>
        </w:rPr>
        <w:t>APT Foundation, Inc.</w:t>
      </w:r>
      <w:r w:rsidRPr="00072211">
        <w:rPr>
          <w:rFonts w:ascii="Times New Roman" w:hAnsi="Times New Roman"/>
        </w:rPr>
        <w:tab/>
      </w:r>
      <w:r w:rsidRPr="00072211">
        <w:rPr>
          <w:rFonts w:ascii="Times New Roman" w:hAnsi="Times New Roman"/>
        </w:rPr>
        <w:tab/>
      </w:r>
      <w:r w:rsidRPr="00072211">
        <w:rPr>
          <w:rFonts w:ascii="Times New Roman" w:hAnsi="Times New Roman"/>
        </w:rPr>
        <w:tab/>
      </w:r>
      <w:r w:rsidRPr="00072211">
        <w:rPr>
          <w:rFonts w:ascii="Times New Roman" w:hAnsi="Times New Roman"/>
        </w:rPr>
        <w:tab/>
      </w:r>
      <w:r w:rsidRPr="00072211">
        <w:rPr>
          <w:rFonts w:ascii="Times New Roman" w:hAnsi="Times New Roman"/>
        </w:rPr>
        <w:tab/>
        <w:t>203</w:t>
      </w:r>
      <w:r w:rsidR="007F6408">
        <w:rPr>
          <w:rFonts w:ascii="Times New Roman" w:hAnsi="Times New Roman"/>
        </w:rPr>
        <w:t>-</w:t>
      </w:r>
      <w:r w:rsidRPr="00072211">
        <w:rPr>
          <w:rFonts w:ascii="Times New Roman" w:hAnsi="Times New Roman"/>
        </w:rPr>
        <w:t>781</w:t>
      </w:r>
      <w:r w:rsidR="007F6408">
        <w:rPr>
          <w:rFonts w:ascii="Times New Roman" w:hAnsi="Times New Roman"/>
        </w:rPr>
        <w:t>-</w:t>
      </w:r>
      <w:r w:rsidRPr="00072211">
        <w:rPr>
          <w:rFonts w:ascii="Times New Roman" w:hAnsi="Times New Roman"/>
        </w:rPr>
        <w:t>4600</w:t>
      </w:r>
    </w:p>
    <w:p w14:paraId="7F715E79" w14:textId="7F706E89" w:rsidR="00FF2BD9" w:rsidRPr="00072211" w:rsidRDefault="004E20D7" w:rsidP="00FF2BD9">
      <w:pPr>
        <w:spacing w:before="100" w:beforeAutospacing="1" w:after="100" w:afterAutospacing="1"/>
        <w:ind w:left="0" w:firstLine="720"/>
        <w:rPr>
          <w:rFonts w:ascii="Times New Roman" w:hAnsi="Times New Roman"/>
        </w:rPr>
      </w:pPr>
      <w:r>
        <w:rPr>
          <w:rFonts w:ascii="Times New Roman" w:hAnsi="Times New Roman"/>
        </w:rPr>
        <w:t>Cornell Hill Health Center</w:t>
      </w:r>
      <w:r>
        <w:rPr>
          <w:rFonts w:ascii="Times New Roman" w:hAnsi="Times New Roman"/>
        </w:rPr>
        <w:tab/>
      </w:r>
      <w:r>
        <w:rPr>
          <w:rFonts w:ascii="Times New Roman" w:hAnsi="Times New Roman"/>
        </w:rPr>
        <w:tab/>
      </w:r>
      <w:r w:rsidR="00FF2BD9" w:rsidRPr="00072211">
        <w:rPr>
          <w:rFonts w:ascii="Times New Roman" w:hAnsi="Times New Roman"/>
        </w:rPr>
        <w:tab/>
      </w:r>
      <w:r w:rsidR="00FF2BD9" w:rsidRPr="00072211">
        <w:rPr>
          <w:rFonts w:ascii="Times New Roman" w:hAnsi="Times New Roman"/>
        </w:rPr>
        <w:tab/>
        <w:t>203</w:t>
      </w:r>
      <w:r w:rsidR="007F6408">
        <w:rPr>
          <w:rFonts w:ascii="Times New Roman" w:hAnsi="Times New Roman"/>
        </w:rPr>
        <w:t>-</w:t>
      </w:r>
      <w:r w:rsidR="00FF2BD9" w:rsidRPr="00072211">
        <w:rPr>
          <w:rFonts w:ascii="Times New Roman" w:hAnsi="Times New Roman"/>
        </w:rPr>
        <w:t>503</w:t>
      </w:r>
      <w:r w:rsidR="007F6408">
        <w:rPr>
          <w:rFonts w:ascii="Times New Roman" w:hAnsi="Times New Roman"/>
        </w:rPr>
        <w:t>-</w:t>
      </w:r>
      <w:r w:rsidR="00FF2BD9" w:rsidRPr="00072211">
        <w:rPr>
          <w:rFonts w:ascii="Times New Roman" w:hAnsi="Times New Roman"/>
        </w:rPr>
        <w:t>3470</w:t>
      </w:r>
    </w:p>
    <w:p w14:paraId="14C38221" w14:textId="11587FBF" w:rsidR="00687086" w:rsidRDefault="00FF2BD9" w:rsidP="006E6F2F">
      <w:pPr>
        <w:spacing w:before="100" w:beforeAutospacing="1" w:after="100" w:afterAutospacing="1"/>
        <w:rPr>
          <w:rFonts w:ascii="Times New Roman" w:hAnsi="Times New Roman"/>
          <w:b/>
        </w:rPr>
      </w:pPr>
      <w:r w:rsidRPr="00072211">
        <w:rPr>
          <w:rFonts w:ascii="Times New Roman" w:hAnsi="Times New Roman"/>
        </w:rPr>
        <w:t>These agencies provide a variety of services which may include inpatient and outpatient substance abuse counseling, detoxification, residential and intensive outpatient programs, me</w:t>
      </w:r>
      <w:r w:rsidR="004E20D7">
        <w:rPr>
          <w:rFonts w:ascii="Times New Roman" w:hAnsi="Times New Roman"/>
        </w:rPr>
        <w:t>dication assistance treatment for opioid use disorders</w:t>
      </w:r>
      <w:r w:rsidR="007F6408">
        <w:rPr>
          <w:rFonts w:ascii="Times New Roman" w:hAnsi="Times New Roman"/>
        </w:rPr>
        <w:t>,</w:t>
      </w:r>
      <w:r w:rsidR="004E20D7">
        <w:rPr>
          <w:rFonts w:ascii="Times New Roman" w:hAnsi="Times New Roman"/>
        </w:rPr>
        <w:t xml:space="preserve"> </w:t>
      </w:r>
      <w:r w:rsidRPr="00072211">
        <w:rPr>
          <w:rFonts w:ascii="Times New Roman" w:hAnsi="Times New Roman"/>
        </w:rPr>
        <w:t>and long</w:t>
      </w:r>
      <w:r w:rsidR="00687086">
        <w:rPr>
          <w:rFonts w:ascii="Times New Roman" w:hAnsi="Times New Roman"/>
        </w:rPr>
        <w:t>-</w:t>
      </w:r>
      <w:r w:rsidRPr="00072211">
        <w:rPr>
          <w:rFonts w:ascii="Times New Roman" w:hAnsi="Times New Roman"/>
        </w:rPr>
        <w:t>term care. Interested individuals are encouraged to contact each agency for additional information regarding specific services and costs</w:t>
      </w:r>
      <w:r w:rsidR="00687086">
        <w:rPr>
          <w:rFonts w:ascii="Times New Roman" w:hAnsi="Times New Roman"/>
          <w:b/>
        </w:rPr>
        <w:t>.</w:t>
      </w:r>
    </w:p>
    <w:p w14:paraId="79F97180" w14:textId="09DE27F1" w:rsidR="0070616C" w:rsidRPr="0070616C" w:rsidRDefault="0070616C" w:rsidP="0070616C">
      <w:pPr>
        <w:spacing w:before="100" w:beforeAutospacing="1" w:after="100" w:afterAutospacing="1"/>
        <w:ind w:left="0" w:firstLine="720"/>
        <w:rPr>
          <w:rFonts w:ascii="Times New Roman" w:hAnsi="Times New Roman"/>
          <w:b/>
        </w:rPr>
      </w:pPr>
      <w:r w:rsidRPr="0070616C">
        <w:rPr>
          <w:rFonts w:ascii="Times New Roman" w:hAnsi="Times New Roman"/>
          <w:b/>
        </w:rPr>
        <w:t>San</w:t>
      </w:r>
      <w:r>
        <w:rPr>
          <w:rFonts w:ascii="Times New Roman" w:hAnsi="Times New Roman"/>
          <w:b/>
        </w:rPr>
        <w:t>ctions and Enforcement</w:t>
      </w:r>
      <w:r w:rsidRPr="0070616C">
        <w:rPr>
          <w:rFonts w:ascii="Times New Roman" w:hAnsi="Times New Roman"/>
          <w:b/>
        </w:rPr>
        <w:t>:</w:t>
      </w:r>
    </w:p>
    <w:p w14:paraId="71844105" w14:textId="0B296DEC" w:rsidR="0070616C" w:rsidRDefault="0070616C" w:rsidP="0070616C">
      <w:pPr>
        <w:spacing w:before="100" w:beforeAutospacing="1" w:after="100" w:afterAutospacing="1"/>
        <w:rPr>
          <w:rFonts w:ascii="Times New Roman" w:hAnsi="Times New Roman"/>
        </w:rPr>
      </w:pPr>
      <w:r w:rsidRPr="00072211">
        <w:rPr>
          <w:rFonts w:ascii="Times New Roman" w:hAnsi="Times New Roman"/>
        </w:rPr>
        <w:t>Employees found violating the policy may be subject to disciplinary action including possible required participation in an approved alcohol and or drug treatment program. Additional disciplinary action may include termination of employment under applicable Board of Regents and State Universities</w:t>
      </w:r>
      <w:r w:rsidRPr="00072211">
        <w:rPr>
          <w:rFonts w:ascii="Times New Roman" w:hAnsi="Times New Roman"/>
          <w:b/>
        </w:rPr>
        <w:t xml:space="preserve"> </w:t>
      </w:r>
      <w:r w:rsidRPr="00072211">
        <w:rPr>
          <w:rFonts w:ascii="Times New Roman" w:hAnsi="Times New Roman"/>
        </w:rPr>
        <w:t>regulations, University policies, statues, employment contracts, or collective bargaining agreements. There were no violations by employees of the Drug and Alcohol Free workplace policy reported between the academic years of 201</w:t>
      </w:r>
      <w:r w:rsidR="00387624">
        <w:rPr>
          <w:rFonts w:ascii="Times New Roman" w:hAnsi="Times New Roman"/>
        </w:rPr>
        <w:t>7-2019.</w:t>
      </w:r>
    </w:p>
    <w:p w14:paraId="79BF5107" w14:textId="77777777" w:rsidR="0070616C" w:rsidRDefault="0070616C" w:rsidP="00A3132D">
      <w:pPr>
        <w:numPr>
          <w:ilvl w:val="0"/>
          <w:numId w:val="34"/>
        </w:numPr>
        <w:spacing w:before="100" w:beforeAutospacing="1" w:after="100" w:afterAutospacing="1"/>
        <w:outlineLvl w:val="2"/>
        <w:rPr>
          <w:rFonts w:ascii="Times New Roman" w:hAnsi="Times New Roman"/>
          <w:bCs/>
        </w:rPr>
      </w:pPr>
      <w:r w:rsidRPr="00072211">
        <w:rPr>
          <w:rFonts w:ascii="Times New Roman" w:hAnsi="Times New Roman"/>
          <w:bCs/>
          <w:u w:val="single"/>
        </w:rPr>
        <w:t>Distribution of Alcohol and Other Drug Policies to Faculty, Staff, and Students</w:t>
      </w:r>
    </w:p>
    <w:p w14:paraId="3B946F42" w14:textId="77777777" w:rsidR="00CB06C9" w:rsidRDefault="0070616C" w:rsidP="00E31558">
      <w:pPr>
        <w:spacing w:before="100" w:beforeAutospacing="1" w:after="100" w:afterAutospacing="1"/>
        <w:outlineLvl w:val="2"/>
        <w:rPr>
          <w:rFonts w:ascii="Times New Roman" w:hAnsi="Times New Roman"/>
          <w:bCs/>
        </w:rPr>
      </w:pPr>
      <w:r w:rsidRPr="00072211">
        <w:rPr>
          <w:rFonts w:ascii="Times New Roman" w:hAnsi="Times New Roman"/>
          <w:bCs/>
        </w:rPr>
        <w:lastRenderedPageBreak/>
        <w:t xml:space="preserve">As a requirement of these regulations, the University continues to disseminate and ensure receipt of the below policy/information to all students, staff, and faculty on an annual basis. </w:t>
      </w:r>
    </w:p>
    <w:p w14:paraId="487CF83D" w14:textId="77777777" w:rsidR="0070616C" w:rsidRPr="00072211" w:rsidRDefault="0070616C" w:rsidP="00E31558">
      <w:pPr>
        <w:spacing w:before="100" w:beforeAutospacing="1" w:after="100" w:afterAutospacing="1"/>
        <w:outlineLvl w:val="2"/>
        <w:rPr>
          <w:rFonts w:ascii="Times New Roman" w:hAnsi="Times New Roman"/>
          <w:bCs/>
        </w:rPr>
      </w:pPr>
      <w:r w:rsidRPr="00072211">
        <w:rPr>
          <w:rFonts w:ascii="Times New Roman" w:hAnsi="Times New Roman"/>
          <w:bCs/>
        </w:rPr>
        <w:t xml:space="preserve">The university remains in compliance by implementing programs to prevent the abuse of alcohol and use or distribution of illicit drugs by its students and employees. The University maintains written policies on alcohol and other drugs and has a method for distributing this policy to all students and employees. </w:t>
      </w:r>
    </w:p>
    <w:p w14:paraId="7D4C1E03" w14:textId="4F6ABEAA" w:rsidR="0070616C" w:rsidRPr="00072211" w:rsidRDefault="0070616C" w:rsidP="0070616C">
      <w:pPr>
        <w:spacing w:before="100" w:beforeAutospacing="1" w:after="100" w:afterAutospacing="1"/>
        <w:outlineLvl w:val="2"/>
        <w:rPr>
          <w:rFonts w:ascii="Times New Roman" w:hAnsi="Times New Roman"/>
          <w:bCs/>
        </w:rPr>
      </w:pPr>
      <w:r w:rsidRPr="00072211">
        <w:rPr>
          <w:rFonts w:ascii="Times New Roman" w:hAnsi="Times New Roman"/>
          <w:bCs/>
        </w:rPr>
        <w:t>The annual notification required by the Drug Free Schools and Community Act is sent out electronically</w:t>
      </w:r>
      <w:r w:rsidR="006C5387">
        <w:rPr>
          <w:rFonts w:ascii="Times New Roman" w:hAnsi="Times New Roman"/>
          <w:bCs/>
        </w:rPr>
        <w:t xml:space="preserve"> each semester</w:t>
      </w:r>
      <w:r w:rsidRPr="00072211">
        <w:rPr>
          <w:rFonts w:ascii="Times New Roman" w:hAnsi="Times New Roman"/>
          <w:bCs/>
        </w:rPr>
        <w:t xml:space="preserve"> to all staff, faculty and students by the </w:t>
      </w:r>
      <w:r w:rsidR="000737E4">
        <w:rPr>
          <w:rFonts w:ascii="Times New Roman" w:hAnsi="Times New Roman"/>
          <w:bCs/>
        </w:rPr>
        <w:t xml:space="preserve">Associate </w:t>
      </w:r>
      <w:r w:rsidRPr="00072211">
        <w:rPr>
          <w:rFonts w:ascii="Times New Roman" w:hAnsi="Times New Roman"/>
          <w:bCs/>
        </w:rPr>
        <w:t>Vice President of Student Affairs and Dean of Students and provides the following information:</w:t>
      </w:r>
    </w:p>
    <w:p w14:paraId="6C2861D5" w14:textId="77777777" w:rsidR="0070616C" w:rsidRPr="00072211" w:rsidRDefault="0070616C" w:rsidP="0070616C">
      <w:pPr>
        <w:numPr>
          <w:ilvl w:val="0"/>
          <w:numId w:val="16"/>
        </w:numPr>
        <w:spacing w:before="100" w:beforeAutospacing="1" w:after="100" w:afterAutospacing="1"/>
        <w:outlineLvl w:val="2"/>
        <w:rPr>
          <w:rFonts w:ascii="Times New Roman" w:hAnsi="Times New Roman"/>
          <w:bCs/>
        </w:rPr>
      </w:pPr>
      <w:r w:rsidRPr="00072211">
        <w:rPr>
          <w:rFonts w:ascii="Times New Roman" w:hAnsi="Times New Roman"/>
          <w:bCs/>
        </w:rPr>
        <w:t>Standards of Conduct that prohibit unlawful possession, use or distribution of illicit drugs and alcohol on its property.</w:t>
      </w:r>
    </w:p>
    <w:p w14:paraId="643E153F" w14:textId="77777777" w:rsidR="0070616C" w:rsidRPr="00072211" w:rsidRDefault="0070616C" w:rsidP="0070616C">
      <w:pPr>
        <w:numPr>
          <w:ilvl w:val="0"/>
          <w:numId w:val="16"/>
        </w:numPr>
        <w:spacing w:before="100" w:beforeAutospacing="1" w:after="100" w:afterAutospacing="1"/>
        <w:outlineLvl w:val="2"/>
        <w:rPr>
          <w:rFonts w:ascii="Times New Roman" w:hAnsi="Times New Roman"/>
          <w:bCs/>
        </w:rPr>
      </w:pPr>
      <w:r w:rsidRPr="00072211">
        <w:rPr>
          <w:rFonts w:ascii="Times New Roman" w:hAnsi="Times New Roman"/>
          <w:bCs/>
        </w:rPr>
        <w:t>A description of health risks associated with the use of illicit drugs and abuse of alcohol.</w:t>
      </w:r>
    </w:p>
    <w:p w14:paraId="3CC20F3E" w14:textId="77777777" w:rsidR="0070616C" w:rsidRPr="00072211" w:rsidRDefault="0070616C" w:rsidP="0070616C">
      <w:pPr>
        <w:numPr>
          <w:ilvl w:val="0"/>
          <w:numId w:val="16"/>
        </w:numPr>
        <w:spacing w:before="100" w:beforeAutospacing="1" w:after="100" w:afterAutospacing="1"/>
        <w:outlineLvl w:val="2"/>
        <w:rPr>
          <w:rFonts w:ascii="Times New Roman" w:hAnsi="Times New Roman"/>
          <w:bCs/>
        </w:rPr>
      </w:pPr>
      <w:r w:rsidRPr="00072211">
        <w:rPr>
          <w:rFonts w:ascii="Times New Roman" w:hAnsi="Times New Roman"/>
          <w:bCs/>
        </w:rPr>
        <w:t>A description of applicable legal sanctions under local, state or federal law</w:t>
      </w:r>
    </w:p>
    <w:p w14:paraId="7BCF92F0" w14:textId="77777777" w:rsidR="0070616C" w:rsidRPr="00072211" w:rsidRDefault="0070616C" w:rsidP="0070616C">
      <w:pPr>
        <w:numPr>
          <w:ilvl w:val="0"/>
          <w:numId w:val="16"/>
        </w:numPr>
        <w:spacing w:before="100" w:beforeAutospacing="1" w:after="100" w:afterAutospacing="1"/>
        <w:outlineLvl w:val="2"/>
        <w:rPr>
          <w:rFonts w:ascii="Times New Roman" w:hAnsi="Times New Roman"/>
          <w:bCs/>
        </w:rPr>
      </w:pPr>
      <w:r w:rsidRPr="00072211">
        <w:rPr>
          <w:rFonts w:ascii="Times New Roman" w:hAnsi="Times New Roman"/>
          <w:bCs/>
        </w:rPr>
        <w:t xml:space="preserve">A description of counseling and treatment programs within </w:t>
      </w:r>
      <w:smartTag w:uri="urn:schemas-microsoft-com:office:smarttags" w:element="PlaceType">
        <w:r w:rsidRPr="00072211">
          <w:rPr>
            <w:rFonts w:ascii="Times New Roman" w:hAnsi="Times New Roman"/>
            <w:bCs/>
          </w:rPr>
          <w:t>New Haven</w:t>
        </w:r>
      </w:smartTag>
      <w:r w:rsidRPr="00072211">
        <w:rPr>
          <w:rFonts w:ascii="Times New Roman" w:hAnsi="Times New Roman"/>
          <w:bCs/>
        </w:rPr>
        <w:t xml:space="preserve"> community.</w:t>
      </w:r>
    </w:p>
    <w:p w14:paraId="65450416" w14:textId="77777777" w:rsidR="0070616C" w:rsidRPr="00072211" w:rsidRDefault="0070616C" w:rsidP="0070616C">
      <w:pPr>
        <w:numPr>
          <w:ilvl w:val="0"/>
          <w:numId w:val="16"/>
        </w:numPr>
        <w:spacing w:before="100" w:beforeAutospacing="1" w:after="100" w:afterAutospacing="1"/>
        <w:outlineLvl w:val="2"/>
        <w:rPr>
          <w:rFonts w:ascii="Times New Roman" w:hAnsi="Times New Roman"/>
          <w:bCs/>
        </w:rPr>
      </w:pPr>
      <w:r w:rsidRPr="00072211">
        <w:rPr>
          <w:rFonts w:ascii="Times New Roman" w:hAnsi="Times New Roman"/>
          <w:bCs/>
        </w:rPr>
        <w:t>A description of the disciplinary sanctions the institution will impose on students and employees.</w:t>
      </w:r>
    </w:p>
    <w:p w14:paraId="23BAA66C" w14:textId="77777777" w:rsidR="0070616C" w:rsidRPr="00072211" w:rsidRDefault="0070616C" w:rsidP="0070616C">
      <w:pPr>
        <w:spacing w:before="100" w:beforeAutospacing="1" w:after="100" w:afterAutospacing="1"/>
        <w:outlineLvl w:val="2"/>
        <w:rPr>
          <w:rFonts w:ascii="Times New Roman" w:hAnsi="Times New Roman"/>
        </w:rPr>
      </w:pPr>
      <w:r w:rsidRPr="00072211">
        <w:rPr>
          <w:rFonts w:ascii="Times New Roman" w:hAnsi="Times New Roman"/>
        </w:rPr>
        <w:t xml:space="preserve">As an academic community, Southern Connecticut State University is committed to providing an environment in which learning and scholarship can flourish. The possession or use of illegal drugs, or the abuse of those which may otherwise be legally possessed, seriously affects the University environment, as well as the individual potential of our students and staff. </w:t>
      </w:r>
    </w:p>
    <w:p w14:paraId="4A8F3C53" w14:textId="77777777" w:rsidR="0070616C" w:rsidRDefault="0070616C" w:rsidP="00E833BE">
      <w:pPr>
        <w:pStyle w:val="ListParagraph"/>
        <w:numPr>
          <w:ilvl w:val="0"/>
          <w:numId w:val="40"/>
        </w:numPr>
        <w:tabs>
          <w:tab w:val="left" w:pos="1080"/>
        </w:tabs>
        <w:spacing w:before="100" w:beforeAutospacing="1" w:after="100" w:afterAutospacing="1"/>
        <w:ind w:left="450" w:hanging="450"/>
        <w:rPr>
          <w:rFonts w:ascii="Times New Roman" w:hAnsi="Times New Roman"/>
          <w:b/>
          <w:bCs/>
        </w:rPr>
      </w:pPr>
      <w:r w:rsidRPr="00E833BE">
        <w:rPr>
          <w:rFonts w:ascii="Times New Roman" w:hAnsi="Times New Roman"/>
          <w:b/>
          <w:bCs/>
        </w:rPr>
        <w:t>Alcohol and Other Drug Education</w:t>
      </w:r>
      <w:r w:rsidR="00A3132D" w:rsidRPr="00E833BE">
        <w:rPr>
          <w:rFonts w:ascii="Times New Roman" w:hAnsi="Times New Roman"/>
          <w:b/>
          <w:bCs/>
        </w:rPr>
        <w:t xml:space="preserve">al </w:t>
      </w:r>
      <w:r w:rsidRPr="00E833BE">
        <w:rPr>
          <w:rFonts w:ascii="Times New Roman" w:hAnsi="Times New Roman"/>
          <w:b/>
          <w:bCs/>
        </w:rPr>
        <w:t>Prevention and Intervention Programs:</w:t>
      </w:r>
    </w:p>
    <w:p w14:paraId="740A13BE" w14:textId="77777777" w:rsidR="00E833BE" w:rsidRPr="00E833BE" w:rsidRDefault="00E833BE" w:rsidP="00E833BE">
      <w:pPr>
        <w:pStyle w:val="ListParagraph"/>
        <w:tabs>
          <w:tab w:val="left" w:pos="1080"/>
        </w:tabs>
        <w:spacing w:before="100" w:beforeAutospacing="1" w:after="100" w:afterAutospacing="1"/>
        <w:ind w:left="450"/>
        <w:rPr>
          <w:rFonts w:ascii="Times New Roman" w:hAnsi="Times New Roman"/>
          <w:b/>
          <w:bCs/>
        </w:rPr>
      </w:pPr>
    </w:p>
    <w:p w14:paraId="41A446D3" w14:textId="77777777" w:rsidR="00C60EF5" w:rsidRPr="00C60EF5" w:rsidRDefault="00C60EF5" w:rsidP="00C60EF5">
      <w:pPr>
        <w:pStyle w:val="ListParagraph"/>
        <w:numPr>
          <w:ilvl w:val="0"/>
          <w:numId w:val="39"/>
        </w:numPr>
        <w:spacing w:before="100" w:beforeAutospacing="1" w:after="100" w:afterAutospacing="1"/>
        <w:rPr>
          <w:rFonts w:ascii="Times New Roman" w:hAnsi="Times New Roman"/>
          <w:u w:val="single"/>
        </w:rPr>
      </w:pPr>
      <w:r w:rsidRPr="00C60EF5">
        <w:rPr>
          <w:rFonts w:ascii="Times New Roman" w:hAnsi="Times New Roman"/>
          <w:u w:val="single"/>
        </w:rPr>
        <w:t>A</w:t>
      </w:r>
      <w:r>
        <w:rPr>
          <w:rFonts w:ascii="Times New Roman" w:hAnsi="Times New Roman"/>
          <w:u w:val="single"/>
        </w:rPr>
        <w:t xml:space="preserve">lcohol and Other Drug </w:t>
      </w:r>
      <w:r w:rsidR="000737E4">
        <w:rPr>
          <w:rFonts w:ascii="Times New Roman" w:hAnsi="Times New Roman"/>
          <w:u w:val="single"/>
        </w:rPr>
        <w:t>Services</w:t>
      </w:r>
    </w:p>
    <w:p w14:paraId="563DEE95" w14:textId="77777777" w:rsidR="00A3132D" w:rsidRPr="00C60EF5" w:rsidRDefault="00A3132D" w:rsidP="00C60EF5">
      <w:pPr>
        <w:spacing w:before="100" w:beforeAutospacing="1" w:after="100" w:afterAutospacing="1"/>
        <w:rPr>
          <w:rFonts w:ascii="Times New Roman" w:hAnsi="Times New Roman"/>
        </w:rPr>
      </w:pPr>
      <w:r w:rsidRPr="00C60EF5">
        <w:rPr>
          <w:rFonts w:ascii="Times New Roman" w:hAnsi="Times New Roman"/>
        </w:rPr>
        <w:t>Students who are referred from the Office of Student Conduct and Civic Responsibility are required to participate in one of the following AOD education programs</w:t>
      </w:r>
      <w:r w:rsidR="00C60EF5">
        <w:rPr>
          <w:rFonts w:ascii="Times New Roman" w:hAnsi="Times New Roman"/>
        </w:rPr>
        <w:t xml:space="preserve"> facilitated by the Alcohol and Other Drug Coordinator</w:t>
      </w:r>
      <w:r w:rsidRPr="00C60EF5">
        <w:rPr>
          <w:rFonts w:ascii="Times New Roman" w:hAnsi="Times New Roman"/>
        </w:rPr>
        <w:t xml:space="preserve">: </w:t>
      </w:r>
    </w:p>
    <w:p w14:paraId="20F6B37B" w14:textId="4D2167FC" w:rsidR="00A3132D" w:rsidRPr="00072211" w:rsidRDefault="00A3132D" w:rsidP="00E31558">
      <w:pPr>
        <w:spacing w:before="100" w:beforeAutospacing="1" w:after="100" w:afterAutospacing="1"/>
        <w:rPr>
          <w:rFonts w:ascii="Times New Roman" w:hAnsi="Times New Roman"/>
        </w:rPr>
      </w:pPr>
      <w:r>
        <w:rPr>
          <w:rFonts w:ascii="Times New Roman" w:hAnsi="Times New Roman"/>
          <w:b/>
        </w:rPr>
        <w:t>B</w:t>
      </w:r>
      <w:r w:rsidRPr="00072211">
        <w:rPr>
          <w:rFonts w:ascii="Times New Roman" w:hAnsi="Times New Roman"/>
          <w:b/>
        </w:rPr>
        <w:t>ASICS</w:t>
      </w:r>
      <w:r w:rsidRPr="00072211">
        <w:rPr>
          <w:rFonts w:ascii="Times New Roman" w:hAnsi="Times New Roman"/>
        </w:rPr>
        <w:t xml:space="preserve"> is </w:t>
      </w:r>
      <w:r w:rsidR="00F7048B">
        <w:rPr>
          <w:rFonts w:ascii="Times New Roman" w:hAnsi="Times New Roman"/>
        </w:rPr>
        <w:t>a brief</w:t>
      </w:r>
      <w:r w:rsidRPr="00072211">
        <w:rPr>
          <w:rFonts w:ascii="Times New Roman" w:hAnsi="Times New Roman"/>
        </w:rPr>
        <w:t xml:space="preserve"> two-three session harm reduction educational program that assists students in exploring alcohol and marijuana use and their desire to change behavior.</w:t>
      </w:r>
    </w:p>
    <w:p w14:paraId="335037FF" w14:textId="3D9CF8EE" w:rsidR="00A3132D" w:rsidRPr="00072211" w:rsidRDefault="00A3132D" w:rsidP="00E31558">
      <w:pPr>
        <w:spacing w:before="100" w:beforeAutospacing="1" w:after="100" w:afterAutospacing="1"/>
        <w:rPr>
          <w:rFonts w:ascii="Times New Roman" w:hAnsi="Times New Roman"/>
        </w:rPr>
      </w:pPr>
      <w:r w:rsidRPr="00072211">
        <w:rPr>
          <w:rFonts w:ascii="Times New Roman" w:hAnsi="Times New Roman"/>
          <w:b/>
        </w:rPr>
        <w:t xml:space="preserve">Alcohol WISE </w:t>
      </w:r>
      <w:r w:rsidRPr="00072211">
        <w:rPr>
          <w:rFonts w:ascii="Times New Roman" w:hAnsi="Times New Roman"/>
        </w:rPr>
        <w:t xml:space="preserve">is a prevention online educational course that provides students with information about the effects of Alcohol on the body, moderation, determining pattern of use and health risks associated with long term </w:t>
      </w:r>
      <w:r w:rsidR="00F7048B">
        <w:rPr>
          <w:rFonts w:ascii="Times New Roman" w:hAnsi="Times New Roman"/>
        </w:rPr>
        <w:t xml:space="preserve">alcohol </w:t>
      </w:r>
      <w:r w:rsidRPr="00072211">
        <w:rPr>
          <w:rFonts w:ascii="Times New Roman" w:hAnsi="Times New Roman"/>
        </w:rPr>
        <w:t>use.</w:t>
      </w:r>
    </w:p>
    <w:p w14:paraId="278101F6" w14:textId="35062129" w:rsidR="00A3132D" w:rsidRPr="00072211" w:rsidRDefault="00A3132D" w:rsidP="00E31558">
      <w:pPr>
        <w:spacing w:before="100" w:beforeAutospacing="1" w:after="100" w:afterAutospacing="1"/>
        <w:rPr>
          <w:rFonts w:ascii="Times New Roman" w:hAnsi="Times New Roman"/>
        </w:rPr>
      </w:pPr>
      <w:r w:rsidRPr="00072211">
        <w:rPr>
          <w:rFonts w:ascii="Times New Roman" w:hAnsi="Times New Roman"/>
          <w:b/>
        </w:rPr>
        <w:t>Alcohol-E-Check up to Go (E-CHUG)-</w:t>
      </w:r>
      <w:r w:rsidR="00687086" w:rsidRPr="006E6F2F">
        <w:rPr>
          <w:rFonts w:ascii="Times New Roman" w:hAnsi="Times New Roman"/>
        </w:rPr>
        <w:t>is</w:t>
      </w:r>
      <w:r w:rsidR="00687086">
        <w:rPr>
          <w:rFonts w:ascii="Times New Roman" w:hAnsi="Times New Roman"/>
          <w:b/>
        </w:rPr>
        <w:t xml:space="preserve"> </w:t>
      </w:r>
      <w:r w:rsidRPr="00072211">
        <w:rPr>
          <w:rFonts w:ascii="Times New Roman" w:hAnsi="Times New Roman"/>
        </w:rPr>
        <w:t>a personalized brief screening tool to assess alcohol use.</w:t>
      </w:r>
    </w:p>
    <w:p w14:paraId="1B35096B" w14:textId="395A070C" w:rsidR="00A3132D" w:rsidRPr="00072211" w:rsidRDefault="00A3132D" w:rsidP="00E31558">
      <w:pPr>
        <w:spacing w:before="100" w:beforeAutospacing="1" w:after="100" w:afterAutospacing="1"/>
        <w:rPr>
          <w:rFonts w:ascii="Times New Roman" w:hAnsi="Times New Roman"/>
        </w:rPr>
      </w:pPr>
      <w:r w:rsidRPr="00072211">
        <w:rPr>
          <w:rFonts w:ascii="Times New Roman" w:hAnsi="Times New Roman"/>
          <w:b/>
        </w:rPr>
        <w:lastRenderedPageBreak/>
        <w:t>Marijuana-E-Check up to Go (E-TOKE)</w:t>
      </w:r>
      <w:r w:rsidRPr="00072211">
        <w:rPr>
          <w:rFonts w:ascii="Times New Roman" w:hAnsi="Times New Roman"/>
        </w:rPr>
        <w:t>-</w:t>
      </w:r>
      <w:r w:rsidR="00687086">
        <w:rPr>
          <w:rFonts w:ascii="Times New Roman" w:hAnsi="Times New Roman"/>
        </w:rPr>
        <w:t xml:space="preserve">is </w:t>
      </w:r>
      <w:r w:rsidRPr="00072211">
        <w:rPr>
          <w:rFonts w:ascii="Times New Roman" w:hAnsi="Times New Roman"/>
        </w:rPr>
        <w:t>a personalized brief screening tool to assess marijuana use.</w:t>
      </w:r>
    </w:p>
    <w:p w14:paraId="2BE9CE09" w14:textId="14EE35D8" w:rsidR="00BC5953" w:rsidRPr="006E6F2F" w:rsidRDefault="0070616C">
      <w:pPr>
        <w:spacing w:before="100" w:beforeAutospacing="1" w:after="100" w:afterAutospacing="1"/>
        <w:rPr>
          <w:rFonts w:ascii="Times New Roman" w:hAnsi="Times New Roman"/>
        </w:rPr>
      </w:pPr>
      <w:r w:rsidRPr="00072211">
        <w:rPr>
          <w:rFonts w:ascii="Times New Roman" w:hAnsi="Times New Roman"/>
        </w:rPr>
        <w:t>The Coordinator of Alcohol and Drug Services</w:t>
      </w:r>
      <w:r w:rsidR="00A3132D">
        <w:rPr>
          <w:rFonts w:ascii="Times New Roman" w:hAnsi="Times New Roman"/>
        </w:rPr>
        <w:t>,</w:t>
      </w:r>
      <w:r w:rsidRPr="00072211">
        <w:rPr>
          <w:rFonts w:ascii="Times New Roman" w:hAnsi="Times New Roman"/>
        </w:rPr>
        <w:t xml:space="preserve"> in addition to providing clinical assessments, brief counseling, support groups</w:t>
      </w:r>
      <w:r w:rsidR="005B5FC0">
        <w:rPr>
          <w:rFonts w:ascii="Times New Roman" w:hAnsi="Times New Roman"/>
        </w:rPr>
        <w:t>,</w:t>
      </w:r>
      <w:r w:rsidRPr="00072211">
        <w:rPr>
          <w:rFonts w:ascii="Times New Roman" w:hAnsi="Times New Roman"/>
        </w:rPr>
        <w:t xml:space="preserve"> and referral services continues to provide additional outreach services on campus with the intention of connecting students to services both on and off campus. The AOD Coordinator works to build relationships with treatment agencies and recovery support groups to improve access for students seeking resources in the community. </w:t>
      </w:r>
    </w:p>
    <w:p w14:paraId="57924E2C" w14:textId="4B558EA2" w:rsidR="009A0F52" w:rsidRDefault="009A0F52" w:rsidP="006E6F2F">
      <w:pPr>
        <w:spacing w:before="100" w:beforeAutospacing="1" w:after="100" w:afterAutospacing="1"/>
        <w:ind w:left="0"/>
        <w:rPr>
          <w:rFonts w:ascii="Times New Roman" w:hAnsi="Times New Roman"/>
          <w:u w:val="single"/>
        </w:rPr>
      </w:pPr>
    </w:p>
    <w:p w14:paraId="7C46B9FB" w14:textId="394EBE72" w:rsidR="00E529B1" w:rsidRDefault="00E529B1" w:rsidP="00C60EF5">
      <w:pPr>
        <w:spacing w:before="100" w:beforeAutospacing="1" w:after="100" w:afterAutospacing="1"/>
        <w:rPr>
          <w:rFonts w:ascii="Times New Roman" w:hAnsi="Times New Roman"/>
          <w:u w:val="single"/>
        </w:rPr>
      </w:pPr>
    </w:p>
    <w:p w14:paraId="1CECF628" w14:textId="77777777" w:rsidR="00E529B1" w:rsidRDefault="00E529B1" w:rsidP="00C60EF5">
      <w:pPr>
        <w:spacing w:before="100" w:beforeAutospacing="1" w:after="100" w:afterAutospacing="1"/>
        <w:rPr>
          <w:rFonts w:ascii="Times New Roman" w:hAnsi="Times New Roman"/>
          <w:u w:val="single"/>
        </w:rPr>
      </w:pPr>
    </w:p>
    <w:p w14:paraId="544642AA" w14:textId="77777777" w:rsidR="00E529B1" w:rsidRDefault="00E529B1" w:rsidP="00C60EF5">
      <w:pPr>
        <w:spacing w:before="100" w:beforeAutospacing="1" w:after="100" w:afterAutospacing="1"/>
        <w:rPr>
          <w:rFonts w:ascii="Times New Roman" w:hAnsi="Times New Roman"/>
          <w:u w:val="single"/>
        </w:rPr>
      </w:pPr>
    </w:p>
    <w:p w14:paraId="5CB7198C" w14:textId="11946F32" w:rsidR="0070616C" w:rsidRPr="006E6F2F" w:rsidRDefault="009A1864" w:rsidP="00C60EF5">
      <w:pPr>
        <w:spacing w:before="100" w:beforeAutospacing="1" w:after="100" w:afterAutospacing="1"/>
        <w:rPr>
          <w:rFonts w:ascii="Times New Roman" w:hAnsi="Times New Roman"/>
          <w:u w:val="single"/>
        </w:rPr>
      </w:pPr>
      <w:r w:rsidRPr="006E6F2F">
        <w:rPr>
          <w:rFonts w:ascii="Times New Roman" w:hAnsi="Times New Roman"/>
          <w:u w:val="single"/>
        </w:rPr>
        <w:t>Collegiate Recovery Community</w:t>
      </w:r>
    </w:p>
    <w:p w14:paraId="775BFB3B" w14:textId="5666204B" w:rsidR="0070616C" w:rsidRPr="006B3839" w:rsidRDefault="0070616C" w:rsidP="00E833BE">
      <w:pPr>
        <w:spacing w:before="100" w:beforeAutospacing="1" w:after="100" w:afterAutospacing="1"/>
        <w:rPr>
          <w:rFonts w:ascii="Times New Roman" w:hAnsi="Times New Roman"/>
        </w:rPr>
      </w:pPr>
      <w:r w:rsidRPr="006B3839">
        <w:rPr>
          <w:rFonts w:ascii="Times New Roman" w:hAnsi="Times New Roman"/>
        </w:rPr>
        <w:t>In Septe</w:t>
      </w:r>
      <w:r w:rsidR="00E833BE" w:rsidRPr="006B3839">
        <w:rPr>
          <w:rFonts w:ascii="Times New Roman" w:hAnsi="Times New Roman"/>
        </w:rPr>
        <w:t>mber of 2017, the</w:t>
      </w:r>
      <w:r w:rsidR="00B56B33" w:rsidRPr="006B3839">
        <w:rPr>
          <w:rFonts w:ascii="Times New Roman" w:hAnsi="Times New Roman"/>
        </w:rPr>
        <w:t xml:space="preserve"> Coordinator of Alcohol and Drug Services</w:t>
      </w:r>
      <w:r w:rsidR="00E833BE" w:rsidRPr="006B3839">
        <w:rPr>
          <w:rFonts w:ascii="Times New Roman" w:hAnsi="Times New Roman"/>
        </w:rPr>
        <w:t xml:space="preserve"> </w:t>
      </w:r>
      <w:r w:rsidRPr="006B3839">
        <w:rPr>
          <w:rFonts w:ascii="Times New Roman" w:hAnsi="Times New Roman"/>
        </w:rPr>
        <w:t>was awarded a $10,000 seed grant from Transforming Youth Recovery, a non-profit organization which aims to improve access to prevention, intervention and recovery services for young a</w:t>
      </w:r>
      <w:r w:rsidR="00E833BE" w:rsidRPr="006B3839">
        <w:rPr>
          <w:rFonts w:ascii="Times New Roman" w:hAnsi="Times New Roman"/>
        </w:rPr>
        <w:t xml:space="preserve">dults. </w:t>
      </w:r>
    </w:p>
    <w:p w14:paraId="3DDFCB71" w14:textId="11C1E919" w:rsidR="009A1864" w:rsidRPr="006E6F2F" w:rsidRDefault="009A1864">
      <w:pPr>
        <w:spacing w:before="100" w:beforeAutospacing="1" w:after="100" w:afterAutospacing="1"/>
        <w:rPr>
          <w:rFonts w:ascii="Times New Roman" w:hAnsi="Times New Roman"/>
        </w:rPr>
      </w:pPr>
      <w:r w:rsidRPr="006B3839">
        <w:rPr>
          <w:rFonts w:ascii="Times New Roman" w:hAnsi="Times New Roman"/>
        </w:rPr>
        <w:t>T</w:t>
      </w:r>
      <w:r w:rsidR="005B5FC0">
        <w:rPr>
          <w:rFonts w:ascii="Times New Roman" w:hAnsi="Times New Roman"/>
        </w:rPr>
        <w:t>he CRC</w:t>
      </w:r>
      <w:r w:rsidRPr="006B3839">
        <w:rPr>
          <w:rFonts w:ascii="Times New Roman" w:hAnsi="Times New Roman"/>
        </w:rPr>
        <w:t xml:space="preserve"> at SCSU is support based and student oriented with the goal of providing a resour</w:t>
      </w:r>
      <w:r w:rsidR="005B5FC0">
        <w:rPr>
          <w:rFonts w:ascii="Times New Roman" w:hAnsi="Times New Roman"/>
        </w:rPr>
        <w:t>ce for college students in long-</w:t>
      </w:r>
      <w:r w:rsidRPr="006B3839">
        <w:rPr>
          <w:rFonts w:ascii="Times New Roman" w:hAnsi="Times New Roman"/>
        </w:rPr>
        <w:t>term recovery and for any student seeking recovery. Additionally, we support and provide resources to students who have been directly or indirectly affected by the substance use of friends or loved ones.</w:t>
      </w:r>
      <w:r w:rsidR="00B56B33" w:rsidRPr="006B3839">
        <w:rPr>
          <w:rFonts w:ascii="Times New Roman" w:hAnsi="Times New Roman"/>
        </w:rPr>
        <w:t xml:space="preserve"> The CRC provides a recovery lounge space which provides a </w:t>
      </w:r>
      <w:r w:rsidR="001F7C07" w:rsidRPr="006E6F2F">
        <w:rPr>
          <w:rFonts w:ascii="Times New Roman" w:eastAsia="Times New Roman" w:hAnsi="Times New Roman"/>
        </w:rPr>
        <w:t xml:space="preserve">safe, supportive place for students to receive peer-based support designed to facilitate their recovery, connection, engagement, and success.  </w:t>
      </w:r>
      <w:r w:rsidR="00B56B33" w:rsidRPr="006E6F2F">
        <w:rPr>
          <w:rFonts w:ascii="Times New Roman" w:eastAsia="Times New Roman" w:hAnsi="Times New Roman"/>
        </w:rPr>
        <w:t>This space also serves</w:t>
      </w:r>
      <w:r w:rsidR="001F7C07" w:rsidRPr="006E6F2F">
        <w:rPr>
          <w:rFonts w:ascii="Times New Roman" w:eastAsia="Times New Roman" w:hAnsi="Times New Roman"/>
        </w:rPr>
        <w:t xml:space="preserve"> as an entry point for students not yet in recovery</w:t>
      </w:r>
      <w:r w:rsidR="005B5FC0">
        <w:rPr>
          <w:rFonts w:ascii="Times New Roman" w:eastAsia="Times New Roman" w:hAnsi="Times New Roman"/>
        </w:rPr>
        <w:t>,</w:t>
      </w:r>
      <w:r w:rsidR="001F7C07" w:rsidRPr="006E6F2F">
        <w:rPr>
          <w:rFonts w:ascii="Times New Roman" w:eastAsia="Times New Roman" w:hAnsi="Times New Roman"/>
        </w:rPr>
        <w:t xml:space="preserve"> but who are seeking help and resour</w:t>
      </w:r>
      <w:r w:rsidR="00D53EC8" w:rsidRPr="006E6F2F">
        <w:rPr>
          <w:rFonts w:ascii="Times New Roman" w:eastAsia="Times New Roman" w:hAnsi="Times New Roman"/>
        </w:rPr>
        <w:t>ces for substance use disorders.</w:t>
      </w:r>
      <w:r w:rsidRPr="006B3839">
        <w:rPr>
          <w:rFonts w:ascii="Times New Roman" w:hAnsi="Times New Roman"/>
        </w:rPr>
        <w:t xml:space="preserve"> There are currently several pathways to recovery support groups on campus which include Alcoholics Anonymous (AA) meeting</w:t>
      </w:r>
      <w:r w:rsidR="008D6100" w:rsidRPr="006B3839">
        <w:rPr>
          <w:rFonts w:ascii="Times New Roman" w:hAnsi="Times New Roman"/>
        </w:rPr>
        <w:t>, SMART recovery</w:t>
      </w:r>
      <w:r w:rsidR="009D2C4A">
        <w:rPr>
          <w:rFonts w:ascii="Times New Roman" w:hAnsi="Times New Roman"/>
        </w:rPr>
        <w:t>,</w:t>
      </w:r>
      <w:r w:rsidR="008D6100" w:rsidRPr="006B3839">
        <w:rPr>
          <w:rFonts w:ascii="Times New Roman" w:hAnsi="Times New Roman"/>
        </w:rPr>
        <w:t xml:space="preserve"> and a</w:t>
      </w:r>
      <w:r w:rsidRPr="006B3839">
        <w:rPr>
          <w:rFonts w:ascii="Times New Roman" w:hAnsi="Times New Roman"/>
        </w:rPr>
        <w:t xml:space="preserve"> support group for students who identify as being Adult children of Alcoholics (ACOA)</w:t>
      </w:r>
      <w:r w:rsidR="00BC5953" w:rsidRPr="006B3839">
        <w:rPr>
          <w:rFonts w:ascii="Times New Roman" w:hAnsi="Times New Roman"/>
        </w:rPr>
        <w:t>.</w:t>
      </w:r>
    </w:p>
    <w:p w14:paraId="1EC1EB70" w14:textId="77777777" w:rsidR="00E833BE" w:rsidRPr="00E833BE" w:rsidRDefault="00E833BE" w:rsidP="00E833BE">
      <w:pPr>
        <w:pStyle w:val="ListParagraph"/>
        <w:numPr>
          <w:ilvl w:val="0"/>
          <w:numId w:val="39"/>
        </w:numPr>
        <w:spacing w:before="100" w:beforeAutospacing="1" w:after="100" w:afterAutospacing="1"/>
        <w:rPr>
          <w:rFonts w:ascii="Times New Roman" w:hAnsi="Times New Roman"/>
          <w:u w:val="single"/>
        </w:rPr>
      </w:pPr>
      <w:r w:rsidRPr="00E833BE">
        <w:rPr>
          <w:rFonts w:ascii="Times New Roman" w:hAnsi="Times New Roman"/>
          <w:u w:val="single"/>
        </w:rPr>
        <w:t>Wellness Center</w:t>
      </w:r>
    </w:p>
    <w:p w14:paraId="1071FBD6" w14:textId="1C3FC9FC" w:rsidR="0070616C" w:rsidRPr="00E833BE" w:rsidRDefault="0070616C" w:rsidP="00E833BE">
      <w:pPr>
        <w:spacing w:before="100" w:beforeAutospacing="1" w:after="100" w:afterAutospacing="1"/>
        <w:rPr>
          <w:rFonts w:ascii="Times New Roman" w:hAnsi="Times New Roman"/>
        </w:rPr>
      </w:pPr>
      <w:r w:rsidRPr="00E833BE">
        <w:rPr>
          <w:rFonts w:ascii="Times New Roman" w:hAnsi="Times New Roman"/>
        </w:rPr>
        <w:t xml:space="preserve">The SCSU Wellness Center is responsible for broad student health outreach on topics including sexual health, tobacco use, nutrition, alcohol and other drugs, sleep and stress. The Wellness </w:t>
      </w:r>
      <w:r w:rsidR="005004E1">
        <w:rPr>
          <w:rFonts w:ascii="Times New Roman" w:hAnsi="Times New Roman"/>
        </w:rPr>
        <w:t xml:space="preserve">Center </w:t>
      </w:r>
      <w:r w:rsidRPr="00E833BE">
        <w:rPr>
          <w:rFonts w:ascii="Times New Roman" w:hAnsi="Times New Roman"/>
        </w:rPr>
        <w:t xml:space="preserve">works in collaboration with Health Services, Counseling Services, Residence Life, </w:t>
      </w:r>
      <w:r w:rsidR="00175B34">
        <w:rPr>
          <w:rFonts w:ascii="Times New Roman" w:hAnsi="Times New Roman"/>
        </w:rPr>
        <w:t>t</w:t>
      </w:r>
      <w:r w:rsidRPr="00E833BE">
        <w:rPr>
          <w:rFonts w:ascii="Times New Roman" w:hAnsi="Times New Roman"/>
        </w:rPr>
        <w:t>he F</w:t>
      </w:r>
      <w:r w:rsidR="000737E4">
        <w:rPr>
          <w:rFonts w:ascii="Times New Roman" w:hAnsi="Times New Roman"/>
        </w:rPr>
        <w:t>irst</w:t>
      </w:r>
      <w:r w:rsidRPr="00E833BE">
        <w:rPr>
          <w:rFonts w:ascii="Times New Roman" w:hAnsi="Times New Roman"/>
        </w:rPr>
        <w:t xml:space="preserve"> Year Experience </w:t>
      </w:r>
      <w:r w:rsidR="00175B34">
        <w:rPr>
          <w:rFonts w:ascii="Times New Roman" w:hAnsi="Times New Roman"/>
        </w:rPr>
        <w:t xml:space="preserve">Office </w:t>
      </w:r>
      <w:r w:rsidRPr="00E833BE">
        <w:rPr>
          <w:rFonts w:ascii="Times New Roman" w:hAnsi="Times New Roman"/>
        </w:rPr>
        <w:t xml:space="preserve">and other faculty in facilitating outreach programs and events. The Wellness </w:t>
      </w:r>
      <w:r w:rsidR="005004E1">
        <w:rPr>
          <w:rFonts w:ascii="Times New Roman" w:hAnsi="Times New Roman"/>
        </w:rPr>
        <w:t xml:space="preserve">Center </w:t>
      </w:r>
      <w:r w:rsidRPr="00E833BE">
        <w:rPr>
          <w:rFonts w:ascii="Times New Roman" w:hAnsi="Times New Roman"/>
        </w:rPr>
        <w:t>facilitates health promotion activities for the campus community including presentations in classrooms and residence halls. The educational programs are aimed at increasing knowledge around alcohol, marijuana</w:t>
      </w:r>
      <w:r w:rsidR="005B5FC0">
        <w:rPr>
          <w:rFonts w:ascii="Times New Roman" w:hAnsi="Times New Roman"/>
        </w:rPr>
        <w:t>,</w:t>
      </w:r>
      <w:r w:rsidRPr="00E833BE">
        <w:rPr>
          <w:rFonts w:ascii="Times New Roman" w:hAnsi="Times New Roman"/>
        </w:rPr>
        <w:t xml:space="preserve"> and tobacco use in addition to prescription drugs. </w:t>
      </w:r>
      <w:r w:rsidR="00175B34">
        <w:rPr>
          <w:rFonts w:ascii="Times New Roman" w:hAnsi="Times New Roman"/>
        </w:rPr>
        <w:t xml:space="preserve">Over the 2017-18 and 2018-19 academic years, </w:t>
      </w:r>
      <w:r w:rsidRPr="00E833BE">
        <w:rPr>
          <w:rFonts w:ascii="Times New Roman" w:hAnsi="Times New Roman"/>
        </w:rPr>
        <w:t xml:space="preserve">Wellness staff </w:t>
      </w:r>
      <w:r w:rsidR="00175B34">
        <w:rPr>
          <w:rFonts w:ascii="Times New Roman" w:hAnsi="Times New Roman"/>
        </w:rPr>
        <w:t xml:space="preserve">reported </w:t>
      </w:r>
      <w:r w:rsidR="00A9739E">
        <w:rPr>
          <w:rFonts w:ascii="Times New Roman" w:hAnsi="Times New Roman"/>
        </w:rPr>
        <w:t xml:space="preserve">a total of </w:t>
      </w:r>
      <w:r w:rsidR="00175B34">
        <w:rPr>
          <w:rFonts w:ascii="Times New Roman" w:hAnsi="Times New Roman"/>
        </w:rPr>
        <w:lastRenderedPageBreak/>
        <w:t xml:space="preserve">13,397 student engagements through 504 programs, including classroom programs, screening events, and outreach activities. </w:t>
      </w:r>
    </w:p>
    <w:p w14:paraId="7FD6F38A" w14:textId="78E5A46C" w:rsidR="0070616C" w:rsidRPr="00072211" w:rsidRDefault="0070616C" w:rsidP="00A3132D">
      <w:pPr>
        <w:spacing w:before="100" w:beforeAutospacing="1" w:after="100" w:afterAutospacing="1"/>
        <w:rPr>
          <w:rFonts w:ascii="Times New Roman" w:hAnsi="Times New Roman"/>
        </w:rPr>
      </w:pPr>
      <w:r w:rsidRPr="00072211">
        <w:rPr>
          <w:rFonts w:ascii="Times New Roman" w:hAnsi="Times New Roman"/>
        </w:rPr>
        <w:t xml:space="preserve">The SCSU campus </w:t>
      </w:r>
      <w:r w:rsidR="005004E1">
        <w:rPr>
          <w:rFonts w:ascii="Times New Roman" w:hAnsi="Times New Roman"/>
        </w:rPr>
        <w:t xml:space="preserve">implemented </w:t>
      </w:r>
      <w:r w:rsidR="00175B34">
        <w:rPr>
          <w:rFonts w:ascii="Times New Roman" w:hAnsi="Times New Roman"/>
        </w:rPr>
        <w:t xml:space="preserve">a </w:t>
      </w:r>
      <w:r w:rsidR="00175B34" w:rsidRPr="00072211">
        <w:rPr>
          <w:rFonts w:ascii="Times New Roman" w:hAnsi="Times New Roman"/>
        </w:rPr>
        <w:t>tobacco</w:t>
      </w:r>
      <w:r w:rsidRPr="00072211">
        <w:rPr>
          <w:rFonts w:ascii="Times New Roman" w:hAnsi="Times New Roman"/>
        </w:rPr>
        <w:t xml:space="preserve"> and vape free</w:t>
      </w:r>
      <w:r w:rsidR="005004E1">
        <w:rPr>
          <w:rFonts w:ascii="Times New Roman" w:hAnsi="Times New Roman"/>
        </w:rPr>
        <w:t xml:space="preserve"> campus </w:t>
      </w:r>
      <w:r w:rsidR="00175B34">
        <w:rPr>
          <w:rFonts w:ascii="Times New Roman" w:hAnsi="Times New Roman"/>
        </w:rPr>
        <w:t xml:space="preserve">policy </w:t>
      </w:r>
      <w:r w:rsidR="00175B34" w:rsidRPr="00072211">
        <w:rPr>
          <w:rFonts w:ascii="Times New Roman" w:hAnsi="Times New Roman"/>
        </w:rPr>
        <w:t>in</w:t>
      </w:r>
      <w:r w:rsidRPr="00072211">
        <w:rPr>
          <w:rFonts w:ascii="Times New Roman" w:hAnsi="Times New Roman"/>
        </w:rPr>
        <w:t xml:space="preserve"> August of 2015</w:t>
      </w:r>
      <w:r w:rsidR="005004E1">
        <w:rPr>
          <w:rFonts w:ascii="Times New Roman" w:hAnsi="Times New Roman"/>
        </w:rPr>
        <w:t>. With the support of grant funding, the Wellness Center was able to not only promote and enforce the policy, but provide ongoing free cessation support and nicotine replacement therapy to students, faculty</w:t>
      </w:r>
      <w:r w:rsidR="009D2C4A">
        <w:rPr>
          <w:rFonts w:ascii="Times New Roman" w:hAnsi="Times New Roman"/>
        </w:rPr>
        <w:t>,</w:t>
      </w:r>
      <w:r w:rsidR="005004E1">
        <w:rPr>
          <w:rFonts w:ascii="Times New Roman" w:hAnsi="Times New Roman"/>
        </w:rPr>
        <w:t xml:space="preserve"> and staff who request help quitting tobacco products. </w:t>
      </w:r>
      <w:r w:rsidRPr="00072211">
        <w:rPr>
          <w:rFonts w:ascii="Times New Roman" w:hAnsi="Times New Roman"/>
        </w:rPr>
        <w:t xml:space="preserve"> Casual smoking rates have dropped considerably among men between 2014 (26%) and 201</w:t>
      </w:r>
      <w:r w:rsidR="00EA3404">
        <w:rPr>
          <w:rFonts w:ascii="Times New Roman" w:hAnsi="Times New Roman"/>
        </w:rPr>
        <w:t>8</w:t>
      </w:r>
      <w:r w:rsidRPr="00072211">
        <w:rPr>
          <w:rFonts w:ascii="Times New Roman" w:hAnsi="Times New Roman"/>
        </w:rPr>
        <w:t xml:space="preserve"> (1</w:t>
      </w:r>
      <w:r w:rsidR="00EA3404">
        <w:rPr>
          <w:rFonts w:ascii="Times New Roman" w:hAnsi="Times New Roman"/>
        </w:rPr>
        <w:t>3</w:t>
      </w:r>
      <w:r w:rsidRPr="00072211">
        <w:rPr>
          <w:rFonts w:ascii="Times New Roman" w:hAnsi="Times New Roman"/>
        </w:rPr>
        <w:t xml:space="preserve">%). Only </w:t>
      </w:r>
      <w:r w:rsidR="00EA3404">
        <w:rPr>
          <w:rFonts w:ascii="Times New Roman" w:hAnsi="Times New Roman"/>
        </w:rPr>
        <w:t>9</w:t>
      </w:r>
      <w:r w:rsidRPr="00072211">
        <w:rPr>
          <w:rFonts w:ascii="Times New Roman" w:hAnsi="Times New Roman"/>
        </w:rPr>
        <w:t>% of undergraduate students reported regular tobacco use in 201</w:t>
      </w:r>
      <w:r w:rsidR="00EA3404">
        <w:rPr>
          <w:rFonts w:ascii="Times New Roman" w:hAnsi="Times New Roman"/>
        </w:rPr>
        <w:t>8</w:t>
      </w:r>
      <w:r w:rsidRPr="00072211">
        <w:rPr>
          <w:rFonts w:ascii="Times New Roman" w:hAnsi="Times New Roman"/>
        </w:rPr>
        <w:t>.</w:t>
      </w:r>
      <w:r w:rsidR="009D2C4A">
        <w:rPr>
          <w:rFonts w:ascii="Times New Roman" w:hAnsi="Times New Roman"/>
        </w:rPr>
        <w:t xml:space="preserve"> </w:t>
      </w:r>
      <w:r w:rsidR="00EA3404">
        <w:rPr>
          <w:rFonts w:ascii="Times New Roman" w:hAnsi="Times New Roman"/>
        </w:rPr>
        <w:t>However, the popularity of electronic nicotine delivery systems (ENDS) has resulted in increasing numbers of students vaping, with 26% of undergraduates reporting any use in the past month in 2018.</w:t>
      </w:r>
      <w:r w:rsidR="003E4541">
        <w:rPr>
          <w:rFonts w:ascii="Times New Roman" w:hAnsi="Times New Roman"/>
        </w:rPr>
        <w:t xml:space="preserve"> In response, a grant-funded staff member in the Wellness Center has been trained as a Tobacco Treatment Specialist, and is providing more free resources and cessation support specifically around ENDS use.</w:t>
      </w:r>
    </w:p>
    <w:p w14:paraId="70DE33F7" w14:textId="4B5E8D6A" w:rsidR="00F7048B" w:rsidRDefault="0070616C" w:rsidP="00A3132D">
      <w:pPr>
        <w:spacing w:before="100" w:beforeAutospacing="1" w:after="100" w:afterAutospacing="1"/>
        <w:rPr>
          <w:rFonts w:ascii="Times New Roman" w:hAnsi="Times New Roman"/>
        </w:rPr>
      </w:pPr>
      <w:r w:rsidRPr="00072211">
        <w:rPr>
          <w:rFonts w:ascii="Times New Roman" w:hAnsi="Times New Roman"/>
        </w:rPr>
        <w:t>The SCSU Custom Student Health Survey</w:t>
      </w:r>
      <w:r w:rsidR="00361A07">
        <w:rPr>
          <w:rFonts w:ascii="Times New Roman" w:hAnsi="Times New Roman"/>
        </w:rPr>
        <w:t xml:space="preserve"> has been conducted every two years since 2002 (n=1,224 in 2018)</w:t>
      </w:r>
      <w:r w:rsidRPr="00072211">
        <w:rPr>
          <w:rFonts w:ascii="Times New Roman" w:hAnsi="Times New Roman"/>
        </w:rPr>
        <w:t xml:space="preserve"> </w:t>
      </w:r>
      <w:r w:rsidR="00361A07">
        <w:rPr>
          <w:rFonts w:ascii="Times New Roman" w:hAnsi="Times New Roman"/>
        </w:rPr>
        <w:t xml:space="preserve">and </w:t>
      </w:r>
      <w:r w:rsidRPr="00072211">
        <w:rPr>
          <w:rFonts w:ascii="Times New Roman" w:hAnsi="Times New Roman"/>
        </w:rPr>
        <w:t>collect</w:t>
      </w:r>
      <w:r w:rsidR="00361A07">
        <w:rPr>
          <w:rFonts w:ascii="Times New Roman" w:hAnsi="Times New Roman"/>
        </w:rPr>
        <w:t>s</w:t>
      </w:r>
      <w:r w:rsidRPr="00072211">
        <w:rPr>
          <w:rFonts w:ascii="Times New Roman" w:hAnsi="Times New Roman"/>
        </w:rPr>
        <w:t xml:space="preserve"> data on alcohol, tobacco and other drugs</w:t>
      </w:r>
      <w:r w:rsidR="00361A07">
        <w:rPr>
          <w:rFonts w:ascii="Times New Roman" w:hAnsi="Times New Roman"/>
        </w:rPr>
        <w:t xml:space="preserve">. In 2018 1,224 students were surveyed, and the 2020 survey will be held in spring of </w:t>
      </w:r>
      <w:r w:rsidR="00757E9D">
        <w:rPr>
          <w:rFonts w:ascii="Times New Roman" w:hAnsi="Times New Roman"/>
        </w:rPr>
        <w:t>2020.</w:t>
      </w:r>
      <w:r w:rsidRPr="00072211">
        <w:rPr>
          <w:rFonts w:ascii="Times New Roman" w:hAnsi="Times New Roman"/>
        </w:rPr>
        <w:t xml:space="preserve"> </w:t>
      </w:r>
      <w:r w:rsidR="005004E1">
        <w:rPr>
          <w:rFonts w:ascii="Times New Roman" w:hAnsi="Times New Roman"/>
        </w:rPr>
        <w:t xml:space="preserve">These anonymous and representative surveys allow staff to measure changes in behavior, trends, and needs that inform wellness programming, outreach, and campaigns. </w:t>
      </w:r>
    </w:p>
    <w:p w14:paraId="04523648" w14:textId="77777777" w:rsidR="00687086" w:rsidRDefault="00687086" w:rsidP="00A3132D">
      <w:pPr>
        <w:spacing w:before="100" w:beforeAutospacing="1" w:after="100" w:afterAutospacing="1"/>
        <w:rPr>
          <w:rFonts w:ascii="Times New Roman" w:hAnsi="Times New Roman"/>
        </w:rPr>
      </w:pPr>
    </w:p>
    <w:p w14:paraId="7449FB2D" w14:textId="2B27AFD8" w:rsidR="0070616C" w:rsidRPr="00072211" w:rsidRDefault="0070616C" w:rsidP="006E6F2F">
      <w:pPr>
        <w:spacing w:before="100" w:beforeAutospacing="1" w:after="100" w:afterAutospacing="1"/>
        <w:ind w:left="0"/>
        <w:rPr>
          <w:rFonts w:ascii="Times New Roman" w:hAnsi="Times New Roman"/>
        </w:rPr>
      </w:pPr>
    </w:p>
    <w:p w14:paraId="6E55F9E0" w14:textId="74C638FD" w:rsidR="009616F0" w:rsidRPr="00460CA7" w:rsidRDefault="00E833BE" w:rsidP="006E6F2F">
      <w:pPr>
        <w:pStyle w:val="ListParagraph"/>
        <w:numPr>
          <w:ilvl w:val="0"/>
          <w:numId w:val="39"/>
        </w:numPr>
        <w:spacing w:before="100" w:beforeAutospacing="1" w:after="100" w:afterAutospacing="1"/>
        <w:rPr>
          <w:u w:val="single"/>
        </w:rPr>
      </w:pPr>
      <w:r w:rsidRPr="006E6F2F">
        <w:rPr>
          <w:rFonts w:ascii="Times New Roman" w:hAnsi="Times New Roman"/>
          <w:u w:val="single"/>
        </w:rPr>
        <w:t>Well</w:t>
      </w:r>
      <w:r w:rsidR="009D2C4A">
        <w:rPr>
          <w:rFonts w:ascii="Times New Roman" w:hAnsi="Times New Roman"/>
          <w:u w:val="single"/>
        </w:rPr>
        <w:t>-B</w:t>
      </w:r>
      <w:r w:rsidR="00D0012A">
        <w:rPr>
          <w:rFonts w:ascii="Times New Roman" w:hAnsi="Times New Roman"/>
          <w:u w:val="single"/>
        </w:rPr>
        <w:t>eing Committee</w:t>
      </w:r>
    </w:p>
    <w:p w14:paraId="73854AF4" w14:textId="77777777" w:rsidR="00F7048B" w:rsidRDefault="00F7048B" w:rsidP="006E6F2F">
      <w:pPr>
        <w:pStyle w:val="ListParagraph"/>
        <w:spacing w:before="100" w:beforeAutospacing="1" w:after="100" w:afterAutospacing="1"/>
        <w:ind w:left="990"/>
        <w:rPr>
          <w:u w:val="single"/>
        </w:rPr>
      </w:pPr>
    </w:p>
    <w:p w14:paraId="08761BBA" w14:textId="77777777" w:rsidR="009616F0" w:rsidRDefault="009616F0" w:rsidP="006E6F2F">
      <w:pPr>
        <w:pStyle w:val="ListParagraph"/>
        <w:rPr>
          <w:rFonts w:ascii="Times New Roman" w:hAnsi="Times New Roman"/>
          <w:color w:val="000000"/>
        </w:rPr>
      </w:pPr>
      <w:r w:rsidRPr="006E6F2F">
        <w:rPr>
          <w:rFonts w:ascii="Times New Roman" w:hAnsi="Times New Roman"/>
          <w:color w:val="000000"/>
        </w:rPr>
        <w:t>The Well-Being Com</w:t>
      </w:r>
      <w:r>
        <w:rPr>
          <w:rFonts w:ascii="Times New Roman" w:hAnsi="Times New Roman"/>
          <w:color w:val="000000"/>
        </w:rPr>
        <w:t xml:space="preserve">mittee was established in Fall </w:t>
      </w:r>
      <w:r w:rsidRPr="006E6F2F">
        <w:rPr>
          <w:rFonts w:ascii="Times New Roman" w:hAnsi="Times New Roman"/>
          <w:color w:val="000000"/>
        </w:rPr>
        <w:t xml:space="preserve">2019, and replaced the previously established Wellness Cluster.  There are a variety of student affairs professionals on this committee, including representatives from the Dean of Students, Health Services, Wellness Center, Campus Recreation, Office of Student Conduct and Civic Responsibility, Disability Resource Center, Counseling Services, and Violence Prevention, Victim Advocacy and Support Center. This committee has been charged with developing and implementing strategic goals for the advancement of holistic health, mental health, and well-being efforts at Southern. Meetings are held every few weeks to review initiatives, efforts, and programming opportunities to enhance well-being on campus.  For example, this committee hosted the first annual Week of Well-Being at the start of the semester in which a series of more than a dozen activities and events were offered to the Southern community, including resource fairs, health promotion events, and awareness campaigns. This committee has also adopted a model of well-being that </w:t>
      </w:r>
    </w:p>
    <w:p w14:paraId="25AE7741" w14:textId="77777777" w:rsidR="009616F0" w:rsidRDefault="009616F0" w:rsidP="006E6F2F">
      <w:pPr>
        <w:pStyle w:val="ListParagraph"/>
        <w:rPr>
          <w:rFonts w:ascii="Times New Roman" w:hAnsi="Times New Roman"/>
          <w:color w:val="000000"/>
        </w:rPr>
      </w:pPr>
      <w:r w:rsidRPr="006E6F2F">
        <w:rPr>
          <w:rFonts w:ascii="Times New Roman" w:hAnsi="Times New Roman"/>
          <w:color w:val="000000"/>
        </w:rPr>
        <w:t xml:space="preserve">collaboratively supports engagement from the entire Southern community. </w:t>
      </w:r>
    </w:p>
    <w:p w14:paraId="63652A29" w14:textId="77777777" w:rsidR="009616F0" w:rsidRDefault="009616F0" w:rsidP="006E6F2F">
      <w:pPr>
        <w:pStyle w:val="ListParagraph"/>
        <w:rPr>
          <w:rFonts w:ascii="Times New Roman" w:hAnsi="Times New Roman"/>
          <w:color w:val="000000"/>
        </w:rPr>
      </w:pPr>
    </w:p>
    <w:p w14:paraId="0C54FBD5" w14:textId="708A835C" w:rsidR="00D0012A" w:rsidRPr="006E6F2F" w:rsidRDefault="009616F0" w:rsidP="006E6F2F">
      <w:pPr>
        <w:pStyle w:val="ListParagraph"/>
        <w:numPr>
          <w:ilvl w:val="0"/>
          <w:numId w:val="39"/>
        </w:numPr>
        <w:rPr>
          <w:u w:val="single"/>
        </w:rPr>
      </w:pPr>
      <w:r w:rsidRPr="006E6F2F">
        <w:rPr>
          <w:rFonts w:ascii="Times New Roman" w:hAnsi="Times New Roman"/>
          <w:u w:val="single"/>
        </w:rPr>
        <w:t>Social Norms</w:t>
      </w:r>
      <w:r>
        <w:rPr>
          <w:rFonts w:ascii="Times New Roman" w:hAnsi="Times New Roman"/>
          <w:u w:val="single"/>
        </w:rPr>
        <w:t>:</w:t>
      </w:r>
    </w:p>
    <w:p w14:paraId="0B33A726" w14:textId="62613E0C" w:rsidR="00E75E14" w:rsidRDefault="00687086" w:rsidP="00A3132D">
      <w:pPr>
        <w:spacing w:before="100" w:beforeAutospacing="1" w:after="100" w:afterAutospacing="1"/>
        <w:rPr>
          <w:rFonts w:ascii="Times New Roman" w:hAnsi="Times New Roman"/>
        </w:rPr>
      </w:pPr>
      <w:r>
        <w:rPr>
          <w:rFonts w:ascii="Times New Roman" w:hAnsi="Times New Roman"/>
        </w:rPr>
        <w:lastRenderedPageBreak/>
        <w:t xml:space="preserve">In order </w:t>
      </w:r>
      <w:r w:rsidR="0070616C" w:rsidRPr="00072211">
        <w:rPr>
          <w:rFonts w:ascii="Times New Roman" w:hAnsi="Times New Roman"/>
        </w:rPr>
        <w:t>to focus on specific primary prevention efforts intended to reduce high</w:t>
      </w:r>
      <w:r>
        <w:rPr>
          <w:rFonts w:ascii="Times New Roman" w:hAnsi="Times New Roman"/>
        </w:rPr>
        <w:t>-</w:t>
      </w:r>
      <w:r w:rsidR="0070616C" w:rsidRPr="00072211">
        <w:rPr>
          <w:rFonts w:ascii="Times New Roman" w:hAnsi="Times New Roman"/>
        </w:rPr>
        <w:t>risk alcohol use on campus</w:t>
      </w:r>
      <w:r w:rsidR="00EA3404">
        <w:rPr>
          <w:rFonts w:ascii="Times New Roman" w:hAnsi="Times New Roman"/>
        </w:rPr>
        <w:t>, particularly among first year students</w:t>
      </w:r>
      <w:r>
        <w:rPr>
          <w:rFonts w:ascii="Times New Roman" w:hAnsi="Times New Roman"/>
        </w:rPr>
        <w:t>,</w:t>
      </w:r>
      <w:r w:rsidR="0070616C" w:rsidRPr="00072211">
        <w:rPr>
          <w:rFonts w:ascii="Times New Roman" w:hAnsi="Times New Roman"/>
        </w:rPr>
        <w:t xml:space="preserve"> a campus-wide Social Norms program</w:t>
      </w:r>
      <w:r>
        <w:rPr>
          <w:rFonts w:ascii="Times New Roman" w:hAnsi="Times New Roman"/>
        </w:rPr>
        <w:t xml:space="preserve"> was adopted.</w:t>
      </w:r>
      <w:r w:rsidR="0070616C" w:rsidRPr="00072211">
        <w:rPr>
          <w:rFonts w:ascii="Times New Roman" w:hAnsi="Times New Roman"/>
        </w:rPr>
        <w:t xml:space="preserve"> </w:t>
      </w:r>
      <w:r>
        <w:rPr>
          <w:rFonts w:ascii="Times New Roman" w:hAnsi="Times New Roman"/>
        </w:rPr>
        <w:t xml:space="preserve">Members </w:t>
      </w:r>
      <w:r w:rsidR="0070616C" w:rsidRPr="00072211">
        <w:rPr>
          <w:rFonts w:ascii="Times New Roman" w:hAnsi="Times New Roman"/>
        </w:rPr>
        <w:t>of the Wellness Cluster successfully secured a $45,000 “Connecticut Campus Strategic Prevention Grant” from the</w:t>
      </w:r>
      <w:r w:rsidR="00A9739E">
        <w:rPr>
          <w:rFonts w:ascii="Times New Roman" w:hAnsi="Times New Roman"/>
        </w:rPr>
        <w:t xml:space="preserve"> Connecticut</w:t>
      </w:r>
      <w:r w:rsidR="0070616C" w:rsidRPr="00072211">
        <w:rPr>
          <w:rFonts w:ascii="Times New Roman" w:hAnsi="Times New Roman"/>
        </w:rPr>
        <w:t xml:space="preserve"> Department of Mental Health and Addiction Services</w:t>
      </w:r>
      <w:r w:rsidR="00361A07">
        <w:rPr>
          <w:rFonts w:ascii="Times New Roman" w:hAnsi="Times New Roman"/>
        </w:rPr>
        <w:t xml:space="preserve"> and the Connecticut Healthy Campus Initiative</w:t>
      </w:r>
      <w:r w:rsidR="0070616C" w:rsidRPr="00072211">
        <w:rPr>
          <w:rFonts w:ascii="Times New Roman" w:hAnsi="Times New Roman"/>
        </w:rPr>
        <w:t xml:space="preserve">. </w:t>
      </w:r>
      <w:r w:rsidR="005004E1">
        <w:rPr>
          <w:rFonts w:ascii="Times New Roman" w:hAnsi="Times New Roman"/>
        </w:rPr>
        <w:t xml:space="preserve">As part of this 3-year grant, </w:t>
      </w:r>
      <w:r w:rsidR="00A9739E">
        <w:rPr>
          <w:rFonts w:ascii="Times New Roman" w:hAnsi="Times New Roman"/>
        </w:rPr>
        <w:t>staff</w:t>
      </w:r>
      <w:r w:rsidR="005004E1">
        <w:rPr>
          <w:rFonts w:ascii="Times New Roman" w:hAnsi="Times New Roman"/>
        </w:rPr>
        <w:t xml:space="preserve"> conducted the CORE Campus Survey of Alcohol a</w:t>
      </w:r>
      <w:r w:rsidR="00EA3404">
        <w:rPr>
          <w:rFonts w:ascii="Times New Roman" w:hAnsi="Times New Roman"/>
        </w:rPr>
        <w:t>n</w:t>
      </w:r>
      <w:r w:rsidR="005004E1">
        <w:rPr>
          <w:rFonts w:ascii="Times New Roman" w:hAnsi="Times New Roman"/>
        </w:rPr>
        <w:t>d Other Drug Norms in first year classrooms during the Fall 2017 and Fall 2018 semesters</w:t>
      </w:r>
      <w:r w:rsidR="00EA3404">
        <w:rPr>
          <w:rFonts w:ascii="Times New Roman" w:hAnsi="Times New Roman"/>
        </w:rPr>
        <w:t>, surveying a total of 2,0</w:t>
      </w:r>
      <w:r w:rsidR="00A9739E">
        <w:rPr>
          <w:rFonts w:ascii="Times New Roman" w:hAnsi="Times New Roman"/>
        </w:rPr>
        <w:t xml:space="preserve">16 students over both years. The results indicated that </w:t>
      </w:r>
      <w:r w:rsidR="00EA3404">
        <w:rPr>
          <w:rFonts w:ascii="Times New Roman" w:hAnsi="Times New Roman"/>
        </w:rPr>
        <w:t xml:space="preserve">respondents consistently overestimated both how often, and how much, their peers drink. </w:t>
      </w:r>
      <w:r w:rsidR="00A9739E">
        <w:rPr>
          <w:rFonts w:ascii="Times New Roman" w:hAnsi="Times New Roman"/>
        </w:rPr>
        <w:t>T</w:t>
      </w:r>
      <w:r w:rsidR="00EA3404">
        <w:rPr>
          <w:rFonts w:ascii="Times New Roman" w:hAnsi="Times New Roman"/>
        </w:rPr>
        <w:t>he majority of first year students do not</w:t>
      </w:r>
      <w:r w:rsidR="00A9739E">
        <w:rPr>
          <w:rFonts w:ascii="Times New Roman" w:hAnsi="Times New Roman"/>
        </w:rPr>
        <w:t xml:space="preserve"> report frequently engaging</w:t>
      </w:r>
      <w:r w:rsidR="00EA3404">
        <w:rPr>
          <w:rFonts w:ascii="Times New Roman" w:hAnsi="Times New Roman"/>
        </w:rPr>
        <w:t xml:space="preserve"> in high risk drinking behaviors</w:t>
      </w:r>
      <w:r w:rsidR="005004E1">
        <w:rPr>
          <w:rFonts w:ascii="Times New Roman" w:hAnsi="Times New Roman"/>
        </w:rPr>
        <w:t xml:space="preserve">. This data supported an ongoing poster campaign with accurate social norms, and informed classroom programs and educational content.  </w:t>
      </w:r>
    </w:p>
    <w:p w14:paraId="2EBF8CC9" w14:textId="67A60CA3" w:rsidR="0070616C" w:rsidRPr="00072211" w:rsidRDefault="00E75E14" w:rsidP="00A3132D">
      <w:pPr>
        <w:spacing w:before="100" w:beforeAutospacing="1" w:after="100" w:afterAutospacing="1"/>
        <w:rPr>
          <w:rFonts w:ascii="Times New Roman" w:hAnsi="Times New Roman"/>
        </w:rPr>
      </w:pPr>
      <w:r>
        <w:rPr>
          <w:rFonts w:ascii="Times New Roman" w:hAnsi="Times New Roman"/>
        </w:rPr>
        <w:t xml:space="preserve">During this same time, </w:t>
      </w:r>
      <w:r w:rsidR="00A9739E">
        <w:rPr>
          <w:rFonts w:ascii="Times New Roman" w:hAnsi="Times New Roman"/>
        </w:rPr>
        <w:t xml:space="preserve">there have been </w:t>
      </w:r>
      <w:r>
        <w:rPr>
          <w:rFonts w:ascii="Times New Roman" w:hAnsi="Times New Roman"/>
        </w:rPr>
        <w:t xml:space="preserve">significant decreases in high-risk alcohol use. </w:t>
      </w:r>
      <w:r w:rsidR="00A9739E">
        <w:rPr>
          <w:rFonts w:ascii="Times New Roman" w:hAnsi="Times New Roman"/>
        </w:rPr>
        <w:t>The period between</w:t>
      </w:r>
      <w:r w:rsidR="00EA3404">
        <w:rPr>
          <w:rFonts w:ascii="Times New Roman" w:hAnsi="Times New Roman"/>
        </w:rPr>
        <w:t xml:space="preserve"> 2016 and 2018 saw the largest two-year change </w:t>
      </w:r>
      <w:r>
        <w:rPr>
          <w:rFonts w:ascii="Times New Roman" w:hAnsi="Times New Roman"/>
        </w:rPr>
        <w:t>since 2006</w:t>
      </w:r>
      <w:r w:rsidR="00EA3404">
        <w:rPr>
          <w:rFonts w:ascii="Times New Roman" w:hAnsi="Times New Roman"/>
        </w:rPr>
        <w:t xml:space="preserve"> (9.3% decrease)</w:t>
      </w:r>
      <w:r>
        <w:rPr>
          <w:rFonts w:ascii="Times New Roman" w:hAnsi="Times New Roman"/>
        </w:rPr>
        <w:t xml:space="preserve"> in past 30-</w:t>
      </w:r>
      <w:r w:rsidR="00EA3404">
        <w:rPr>
          <w:rFonts w:ascii="Times New Roman" w:hAnsi="Times New Roman"/>
        </w:rPr>
        <w:t>day</w:t>
      </w:r>
      <w:r>
        <w:rPr>
          <w:rFonts w:ascii="Times New Roman" w:hAnsi="Times New Roman"/>
        </w:rPr>
        <w:t xml:space="preserve"> alcohol use, and a drop of 79.1% among respondents who report drinking alcohol 3 times per week or more.  Between 2014 and 2018 there was a 49.2% decrease in the number of respondents who reported binge drinking in the past two </w:t>
      </w:r>
      <w:r w:rsidR="00A9739E">
        <w:rPr>
          <w:rFonts w:ascii="Times New Roman" w:hAnsi="Times New Roman"/>
        </w:rPr>
        <w:t>weeks, again the biggest change</w:t>
      </w:r>
      <w:r>
        <w:rPr>
          <w:rFonts w:ascii="Times New Roman" w:hAnsi="Times New Roman"/>
        </w:rPr>
        <w:t xml:space="preserve"> seen over a 2-year period since 2006. Finally, alcohol use in the residence halls has also decreased between 2016 and 2018 by 15.7%. </w:t>
      </w:r>
      <w:r w:rsidR="00175B34">
        <w:rPr>
          <w:rFonts w:ascii="Times New Roman" w:hAnsi="Times New Roman"/>
        </w:rPr>
        <w:t xml:space="preserve">  </w:t>
      </w:r>
    </w:p>
    <w:p w14:paraId="0588C7E6" w14:textId="299AA960" w:rsidR="00E833BE" w:rsidRPr="006E6F2F" w:rsidRDefault="00430082" w:rsidP="006E6F2F">
      <w:pPr>
        <w:pStyle w:val="ListParagraph"/>
        <w:numPr>
          <w:ilvl w:val="0"/>
          <w:numId w:val="39"/>
        </w:numPr>
        <w:spacing w:before="100" w:beforeAutospacing="1" w:after="100" w:afterAutospacing="1"/>
        <w:rPr>
          <w:rFonts w:ascii="Times New Roman" w:hAnsi="Times New Roman"/>
        </w:rPr>
      </w:pPr>
      <w:r w:rsidRPr="006E6F2F">
        <w:rPr>
          <w:rFonts w:ascii="Times New Roman" w:hAnsi="Times New Roman"/>
          <w:u w:val="single"/>
        </w:rPr>
        <w:t>Opioid</w:t>
      </w:r>
      <w:r w:rsidR="00E833BE" w:rsidRPr="006E6F2F">
        <w:rPr>
          <w:rFonts w:ascii="Times New Roman" w:hAnsi="Times New Roman"/>
          <w:u w:val="single"/>
        </w:rPr>
        <w:t xml:space="preserve"> Use and Abuse Prevention</w:t>
      </w:r>
      <w:r w:rsidR="00E833BE" w:rsidRPr="006E6F2F">
        <w:rPr>
          <w:rFonts w:ascii="Times New Roman" w:hAnsi="Times New Roman"/>
        </w:rPr>
        <w:t>:</w:t>
      </w:r>
    </w:p>
    <w:p w14:paraId="6B6983F7" w14:textId="7467CF9C" w:rsidR="0070616C" w:rsidRPr="00072211" w:rsidRDefault="00175B34" w:rsidP="00A3132D">
      <w:pPr>
        <w:spacing w:before="100" w:beforeAutospacing="1" w:after="100" w:afterAutospacing="1"/>
        <w:rPr>
          <w:rFonts w:ascii="Times New Roman" w:hAnsi="Times New Roman"/>
        </w:rPr>
      </w:pPr>
      <w:r>
        <w:rPr>
          <w:rFonts w:ascii="Times New Roman" w:hAnsi="Times New Roman"/>
        </w:rPr>
        <w:t xml:space="preserve">Between October 2017 and October 2019, </w:t>
      </w:r>
      <w:r w:rsidR="0070616C" w:rsidRPr="00072211">
        <w:rPr>
          <w:rFonts w:ascii="Times New Roman" w:hAnsi="Times New Roman"/>
        </w:rPr>
        <w:t xml:space="preserve">Southern </w:t>
      </w:r>
      <w:r>
        <w:rPr>
          <w:rFonts w:ascii="Times New Roman" w:hAnsi="Times New Roman"/>
        </w:rPr>
        <w:t>has received a total of $41,000 in grant funds from the</w:t>
      </w:r>
      <w:r w:rsidR="0070616C" w:rsidRPr="00072211">
        <w:rPr>
          <w:rFonts w:ascii="Times New Roman" w:hAnsi="Times New Roman"/>
        </w:rPr>
        <w:t xml:space="preserve"> Connecticut Healthy Campus Initiative in</w:t>
      </w:r>
      <w:r w:rsidR="00687086">
        <w:rPr>
          <w:rFonts w:ascii="Times New Roman" w:hAnsi="Times New Roman"/>
        </w:rPr>
        <w:t xml:space="preserve"> order</w:t>
      </w:r>
      <w:r w:rsidR="0070616C" w:rsidRPr="00072211">
        <w:rPr>
          <w:rFonts w:ascii="Times New Roman" w:hAnsi="Times New Roman"/>
        </w:rPr>
        <w:t xml:space="preserve"> to implement a campus opioid education and awareness program. The program </w:t>
      </w:r>
      <w:r>
        <w:rPr>
          <w:rFonts w:ascii="Times New Roman" w:hAnsi="Times New Roman"/>
        </w:rPr>
        <w:t>goals are to</w:t>
      </w:r>
      <w:r w:rsidR="0070616C" w:rsidRPr="00072211">
        <w:rPr>
          <w:rFonts w:ascii="Times New Roman" w:hAnsi="Times New Roman"/>
        </w:rPr>
        <w:t xml:space="preserve"> increase knowledge of the dangers of heroin and opioid use and overdose, raise awareness of on campus resources and connect students, faculty and staff with support and access to treatment resources within the community.</w:t>
      </w:r>
      <w:r>
        <w:rPr>
          <w:rFonts w:ascii="Times New Roman" w:hAnsi="Times New Roman"/>
        </w:rPr>
        <w:t xml:space="preserve">  Classroom programs focus on opioid use and overdose, and free on-campus Narcan trainings provide anyone interested with information on identifying and responding to opioid overdose. Over 2,000 safe medication disposal bags have been distributed on campus.</w:t>
      </w:r>
      <w:r w:rsidR="009B2F11">
        <w:rPr>
          <w:rFonts w:ascii="Times New Roman" w:hAnsi="Times New Roman"/>
        </w:rPr>
        <w:t xml:space="preserve"> A campus-wide opioid use and prevention policy </w:t>
      </w:r>
      <w:r w:rsidR="00A9739E">
        <w:rPr>
          <w:rFonts w:ascii="Times New Roman" w:hAnsi="Times New Roman"/>
        </w:rPr>
        <w:t>has been</w:t>
      </w:r>
      <w:r w:rsidR="009B2F11">
        <w:rPr>
          <w:rFonts w:ascii="Times New Roman" w:hAnsi="Times New Roman"/>
        </w:rPr>
        <w:t xml:space="preserve"> developed to better inform the campus community of the many available resources for prevention of opioid misuse, support and treatment, and the availability of Narcan for overdose response.</w:t>
      </w:r>
      <w:r w:rsidR="003E4541">
        <w:rPr>
          <w:rFonts w:ascii="Times New Roman" w:hAnsi="Times New Roman"/>
        </w:rPr>
        <w:t xml:space="preserve"> Grant funds have allowed for the purchase of Narcan for University Police, Health Services and public training. </w:t>
      </w:r>
    </w:p>
    <w:p w14:paraId="31467325" w14:textId="4D948111" w:rsidR="009616F0" w:rsidRDefault="00E833BE" w:rsidP="006E6F2F">
      <w:pPr>
        <w:pStyle w:val="ListParagraph"/>
        <w:numPr>
          <w:ilvl w:val="0"/>
          <w:numId w:val="39"/>
        </w:numPr>
      </w:pPr>
      <w:r w:rsidRPr="006E6F2F">
        <w:rPr>
          <w:rFonts w:ascii="Times New Roman" w:hAnsi="Times New Roman"/>
          <w:bCs/>
          <w:u w:val="single"/>
        </w:rPr>
        <w:t>University Police</w:t>
      </w:r>
      <w:r w:rsidR="009616F0" w:rsidRPr="00EB1589">
        <w:t>:</w:t>
      </w:r>
    </w:p>
    <w:p w14:paraId="6F6248FD" w14:textId="7EDA78D7" w:rsidR="00DD4F2B" w:rsidRDefault="00DD4F2B" w:rsidP="006E6F2F">
      <w:pPr>
        <w:spacing w:before="100" w:beforeAutospacing="1" w:after="100" w:afterAutospacing="1"/>
        <w:ind w:left="630"/>
        <w:rPr>
          <w:bCs/>
        </w:rPr>
      </w:pPr>
      <w:r w:rsidRPr="006E6F2F">
        <w:rPr>
          <w:rFonts w:ascii="Times New Roman" w:hAnsi="Times New Roman"/>
          <w:bCs/>
        </w:rPr>
        <w:t xml:space="preserve">In addition to providing safety through basic patrol, </w:t>
      </w:r>
      <w:r w:rsidR="009D2C4A">
        <w:rPr>
          <w:rFonts w:ascii="Times New Roman" w:hAnsi="Times New Roman"/>
          <w:bCs/>
        </w:rPr>
        <w:t>U</w:t>
      </w:r>
      <w:r w:rsidRPr="006E6F2F">
        <w:rPr>
          <w:rFonts w:ascii="Times New Roman" w:hAnsi="Times New Roman"/>
          <w:bCs/>
        </w:rPr>
        <w:t xml:space="preserve">niversity </w:t>
      </w:r>
      <w:r w:rsidR="009D2C4A">
        <w:rPr>
          <w:rFonts w:ascii="Times New Roman" w:hAnsi="Times New Roman"/>
          <w:bCs/>
        </w:rPr>
        <w:t>P</w:t>
      </w:r>
      <w:r w:rsidRPr="006E6F2F">
        <w:rPr>
          <w:rFonts w:ascii="Times New Roman" w:hAnsi="Times New Roman"/>
          <w:bCs/>
        </w:rPr>
        <w:t>olice further promote crime prevention through education and outreach efforts</w:t>
      </w:r>
      <w:r>
        <w:t xml:space="preserve">. </w:t>
      </w:r>
      <w:r w:rsidR="00512EE2">
        <w:rPr>
          <w:rFonts w:ascii="Times New Roman" w:hAnsi="Times New Roman"/>
          <w:bCs/>
        </w:rPr>
        <w:t xml:space="preserve">The Southern Police Department facilitated several community outreach </w:t>
      </w:r>
      <w:r>
        <w:rPr>
          <w:rFonts w:ascii="Times New Roman" w:hAnsi="Times New Roman"/>
          <w:bCs/>
        </w:rPr>
        <w:t>programs between Fall 2017 through Spring 2019.</w:t>
      </w:r>
      <w:r w:rsidR="00512EE2">
        <w:rPr>
          <w:rFonts w:ascii="Times New Roman" w:hAnsi="Times New Roman"/>
          <w:bCs/>
        </w:rPr>
        <w:t xml:space="preserve"> </w:t>
      </w:r>
      <w:r w:rsidR="0070616C" w:rsidRPr="006E6F2F">
        <w:rPr>
          <w:rFonts w:ascii="Times New Roman" w:hAnsi="Times New Roman"/>
          <w:bCs/>
        </w:rPr>
        <w:t>Topics included</w:t>
      </w:r>
      <w:r w:rsidR="00512EE2">
        <w:rPr>
          <w:rFonts w:ascii="Times New Roman" w:hAnsi="Times New Roman"/>
          <w:bCs/>
        </w:rPr>
        <w:t xml:space="preserve"> drunk driving prevention </w:t>
      </w:r>
      <w:r w:rsidR="00512EE2">
        <w:rPr>
          <w:rFonts w:ascii="Times New Roman" w:hAnsi="Times New Roman"/>
          <w:bCs/>
        </w:rPr>
        <w:lastRenderedPageBreak/>
        <w:t>using Fatal Vision alcohol impairment simulation</w:t>
      </w:r>
      <w:r w:rsidR="0070616C" w:rsidRPr="006E6F2F">
        <w:rPr>
          <w:rFonts w:ascii="Times New Roman" w:hAnsi="Times New Roman"/>
          <w:bCs/>
        </w:rPr>
        <w:t>, laws specific to crime prevention, drugged driving, rape aggression</w:t>
      </w:r>
      <w:r>
        <w:rPr>
          <w:rFonts w:ascii="Times New Roman" w:hAnsi="Times New Roman"/>
          <w:bCs/>
        </w:rPr>
        <w:t xml:space="preserve"> and</w:t>
      </w:r>
      <w:r w:rsidR="0070616C" w:rsidRPr="006E6F2F">
        <w:rPr>
          <w:rFonts w:ascii="Times New Roman" w:hAnsi="Times New Roman"/>
          <w:bCs/>
        </w:rPr>
        <w:t xml:space="preserve"> domestic violence laws</w:t>
      </w:r>
      <w:r w:rsidR="00CE499A" w:rsidRPr="006E6F2F">
        <w:rPr>
          <w:rFonts w:ascii="Times New Roman" w:hAnsi="Times New Roman"/>
          <w:bCs/>
        </w:rPr>
        <w:t>.</w:t>
      </w:r>
      <w:r w:rsidR="00460868">
        <w:rPr>
          <w:rFonts w:ascii="Times New Roman" w:hAnsi="Times New Roman"/>
          <w:bCs/>
        </w:rPr>
        <w:t xml:space="preserve"> SCSU Police conducted 17 bystande</w:t>
      </w:r>
      <w:r w:rsidR="009D2C4A">
        <w:rPr>
          <w:rFonts w:ascii="Times New Roman" w:hAnsi="Times New Roman"/>
          <w:bCs/>
        </w:rPr>
        <w:t>r intervention programs and training for</w:t>
      </w:r>
      <w:r w:rsidR="00460868">
        <w:rPr>
          <w:rFonts w:ascii="Times New Roman" w:hAnsi="Times New Roman"/>
          <w:bCs/>
        </w:rPr>
        <w:t xml:space="preserve"> 285 participants in 2018-2019. </w:t>
      </w:r>
      <w:r w:rsidR="0070616C" w:rsidRPr="006E6F2F">
        <w:rPr>
          <w:rFonts w:ascii="Times New Roman" w:hAnsi="Times New Roman"/>
          <w:bCs/>
        </w:rPr>
        <w:t xml:space="preserve"> </w:t>
      </w:r>
      <w:r w:rsidR="0084765B">
        <w:rPr>
          <w:rFonts w:ascii="Times New Roman" w:hAnsi="Times New Roman"/>
          <w:bCs/>
        </w:rPr>
        <w:t xml:space="preserve">SCSU </w:t>
      </w:r>
      <w:r w:rsidR="00CE499A" w:rsidRPr="006E6F2F">
        <w:rPr>
          <w:rFonts w:ascii="Times New Roman" w:hAnsi="Times New Roman"/>
          <w:bCs/>
        </w:rPr>
        <w:t>University Police</w:t>
      </w:r>
      <w:r w:rsidR="00460868">
        <w:rPr>
          <w:rFonts w:ascii="Times New Roman" w:hAnsi="Times New Roman"/>
          <w:bCs/>
        </w:rPr>
        <w:t xml:space="preserve"> provide community policing outreach programming</w:t>
      </w:r>
      <w:r w:rsidR="00CE499A" w:rsidRPr="006E6F2F">
        <w:rPr>
          <w:rFonts w:ascii="Times New Roman" w:hAnsi="Times New Roman"/>
          <w:bCs/>
        </w:rPr>
        <w:t xml:space="preserve"> which aims to re</w:t>
      </w:r>
      <w:r w:rsidR="009D2C4A">
        <w:rPr>
          <w:rFonts w:ascii="Times New Roman" w:hAnsi="Times New Roman"/>
          <w:bCs/>
        </w:rPr>
        <w:t>cognize,</w:t>
      </w:r>
      <w:r w:rsidR="00CE499A" w:rsidRPr="006E6F2F">
        <w:rPr>
          <w:rFonts w:ascii="Times New Roman" w:hAnsi="Times New Roman"/>
          <w:bCs/>
        </w:rPr>
        <w:t xml:space="preserve"> respond</w:t>
      </w:r>
      <w:r w:rsidR="00687086">
        <w:rPr>
          <w:rFonts w:ascii="Times New Roman" w:hAnsi="Times New Roman"/>
          <w:bCs/>
        </w:rPr>
        <w:t>,</w:t>
      </w:r>
      <w:r w:rsidR="00CE499A" w:rsidRPr="006E6F2F">
        <w:rPr>
          <w:rFonts w:ascii="Times New Roman" w:hAnsi="Times New Roman"/>
          <w:bCs/>
        </w:rPr>
        <w:t xml:space="preserve"> and </w:t>
      </w:r>
      <w:r w:rsidR="009D2C4A">
        <w:rPr>
          <w:rFonts w:ascii="Times New Roman" w:hAnsi="Times New Roman"/>
          <w:bCs/>
        </w:rPr>
        <w:t xml:space="preserve">report </w:t>
      </w:r>
      <w:r w:rsidR="00FF2E24">
        <w:rPr>
          <w:rFonts w:ascii="Times New Roman" w:hAnsi="Times New Roman"/>
          <w:bCs/>
        </w:rPr>
        <w:t xml:space="preserve">by learning to effectively </w:t>
      </w:r>
      <w:r w:rsidR="00CE499A" w:rsidRPr="006E6F2F">
        <w:rPr>
          <w:rFonts w:ascii="Times New Roman" w:hAnsi="Times New Roman"/>
          <w:bCs/>
        </w:rPr>
        <w:t>prevent crime on campus</w:t>
      </w:r>
      <w:r>
        <w:rPr>
          <w:rFonts w:ascii="Times New Roman" w:hAnsi="Times New Roman"/>
          <w:bCs/>
        </w:rPr>
        <w:t>.</w:t>
      </w:r>
      <w:r w:rsidR="00E71146">
        <w:rPr>
          <w:rFonts w:ascii="Times New Roman" w:hAnsi="Times New Roman"/>
          <w:bCs/>
        </w:rPr>
        <w:t xml:space="preserve"> For the academic year 2018-2019, </w:t>
      </w:r>
      <w:r w:rsidR="0084765B">
        <w:rPr>
          <w:rFonts w:ascii="Times New Roman" w:hAnsi="Times New Roman"/>
          <w:bCs/>
        </w:rPr>
        <w:t>SCSU Police conducted 19 campus security authority training events in which 371 people attended.</w:t>
      </w:r>
      <w:r>
        <w:rPr>
          <w:rFonts w:ascii="Times New Roman" w:hAnsi="Times New Roman"/>
          <w:bCs/>
        </w:rPr>
        <w:t xml:space="preserve"> </w:t>
      </w:r>
      <w:r w:rsidR="0084765B">
        <w:rPr>
          <w:rFonts w:ascii="Times New Roman" w:hAnsi="Times New Roman"/>
          <w:bCs/>
        </w:rPr>
        <w:t xml:space="preserve">Campus Securities Authorities are individuals who under the </w:t>
      </w:r>
      <w:r w:rsidR="00EB545C">
        <w:rPr>
          <w:rFonts w:ascii="Times New Roman" w:hAnsi="Times New Roman"/>
          <w:bCs/>
        </w:rPr>
        <w:t>Cleary</w:t>
      </w:r>
      <w:r w:rsidR="0084765B">
        <w:rPr>
          <w:rFonts w:ascii="Times New Roman" w:hAnsi="Times New Roman"/>
          <w:bCs/>
        </w:rPr>
        <w:t xml:space="preserve"> Act are designated to receive and report criminal incidents to the Department of Public Safety so th</w:t>
      </w:r>
      <w:r w:rsidR="00FF2E24">
        <w:rPr>
          <w:rFonts w:ascii="Times New Roman" w:hAnsi="Times New Roman"/>
          <w:bCs/>
        </w:rPr>
        <w:t>at they may be included in the A</w:t>
      </w:r>
      <w:r w:rsidR="0084765B">
        <w:rPr>
          <w:rFonts w:ascii="Times New Roman" w:hAnsi="Times New Roman"/>
          <w:bCs/>
        </w:rPr>
        <w:t xml:space="preserve">nnual </w:t>
      </w:r>
      <w:r w:rsidR="00FF2E24">
        <w:rPr>
          <w:rFonts w:ascii="Times New Roman" w:hAnsi="Times New Roman"/>
          <w:bCs/>
        </w:rPr>
        <w:t>Security R</w:t>
      </w:r>
      <w:r w:rsidR="0084765B">
        <w:rPr>
          <w:rFonts w:ascii="Times New Roman" w:hAnsi="Times New Roman"/>
          <w:bCs/>
        </w:rPr>
        <w:t xml:space="preserve">eport. </w:t>
      </w:r>
      <w:r w:rsidR="003F66B0">
        <w:rPr>
          <w:rFonts w:ascii="Times New Roman" w:hAnsi="Times New Roman"/>
          <w:bCs/>
        </w:rPr>
        <w:t>SCSU Police</w:t>
      </w:r>
      <w:r w:rsidR="0084765B">
        <w:rPr>
          <w:rFonts w:ascii="Times New Roman" w:hAnsi="Times New Roman"/>
          <w:bCs/>
        </w:rPr>
        <w:t xml:space="preserve"> participated in a</w:t>
      </w:r>
      <w:r w:rsidR="00531AD7">
        <w:rPr>
          <w:rFonts w:ascii="Times New Roman" w:hAnsi="Times New Roman"/>
          <w:bCs/>
        </w:rPr>
        <w:t xml:space="preserve"> Naloxone training</w:t>
      </w:r>
      <w:r w:rsidR="0084765B">
        <w:rPr>
          <w:rFonts w:ascii="Times New Roman" w:hAnsi="Times New Roman"/>
          <w:bCs/>
        </w:rPr>
        <w:t xml:space="preserve"> in the Fall of 2018</w:t>
      </w:r>
      <w:r w:rsidR="00460868">
        <w:rPr>
          <w:rFonts w:ascii="Times New Roman" w:hAnsi="Times New Roman"/>
          <w:bCs/>
        </w:rPr>
        <w:t xml:space="preserve"> </w:t>
      </w:r>
      <w:r w:rsidR="00531AD7">
        <w:rPr>
          <w:rFonts w:ascii="Times New Roman" w:hAnsi="Times New Roman"/>
          <w:bCs/>
        </w:rPr>
        <w:t xml:space="preserve">and carry Naloxone on patrol in </w:t>
      </w:r>
      <w:r>
        <w:rPr>
          <w:rFonts w:ascii="Times New Roman" w:hAnsi="Times New Roman"/>
          <w:bCs/>
        </w:rPr>
        <w:t xml:space="preserve">the event of an opioid overdose. </w:t>
      </w:r>
      <w:r w:rsidR="003F66B0">
        <w:rPr>
          <w:rFonts w:ascii="Times New Roman" w:hAnsi="Times New Roman"/>
          <w:bCs/>
        </w:rPr>
        <w:t>In addition, Officers</w:t>
      </w:r>
      <w:r w:rsidR="00531AD7">
        <w:rPr>
          <w:rFonts w:ascii="Times New Roman" w:hAnsi="Times New Roman"/>
          <w:bCs/>
        </w:rPr>
        <w:t xml:space="preserve"> are</w:t>
      </w:r>
      <w:r>
        <w:rPr>
          <w:rFonts w:ascii="Times New Roman" w:hAnsi="Times New Roman"/>
          <w:bCs/>
        </w:rPr>
        <w:t xml:space="preserve"> also</w:t>
      </w:r>
      <w:r w:rsidR="00531AD7">
        <w:rPr>
          <w:rFonts w:ascii="Times New Roman" w:hAnsi="Times New Roman"/>
          <w:bCs/>
        </w:rPr>
        <w:t xml:space="preserve"> trained in the handling of suspicious drugs for evidentiary and testing purposes. </w:t>
      </w:r>
    </w:p>
    <w:p w14:paraId="2556CD87" w14:textId="23E58387" w:rsidR="009616F0" w:rsidRPr="00DC734B" w:rsidRDefault="00E833BE" w:rsidP="00E64EB5">
      <w:pPr>
        <w:pStyle w:val="ListParagraph"/>
        <w:numPr>
          <w:ilvl w:val="0"/>
          <w:numId w:val="39"/>
        </w:numPr>
        <w:spacing w:before="100" w:beforeAutospacing="1" w:after="100" w:afterAutospacing="1"/>
      </w:pPr>
      <w:r w:rsidRPr="00E64EB5">
        <w:rPr>
          <w:rFonts w:ascii="Times New Roman" w:hAnsi="Times New Roman"/>
          <w:color w:val="2D2D2D"/>
          <w:u w:val="single"/>
        </w:rPr>
        <w:t>Student Support Team</w:t>
      </w:r>
    </w:p>
    <w:p w14:paraId="1032842C" w14:textId="77777777" w:rsidR="00A7524A" w:rsidRPr="00AE6E80" w:rsidRDefault="00A7524A" w:rsidP="006E6F2F">
      <w:pPr>
        <w:pStyle w:val="ListParagraph"/>
        <w:ind w:left="990"/>
      </w:pPr>
    </w:p>
    <w:p w14:paraId="6F890DF4" w14:textId="73AA5B23" w:rsidR="00A7524A" w:rsidRDefault="00A7524A" w:rsidP="006E6F2F">
      <w:pPr>
        <w:pStyle w:val="ListParagraph"/>
        <w:rPr>
          <w:rFonts w:ascii="Times New Roman" w:hAnsi="Times New Roman"/>
          <w:color w:val="000000"/>
        </w:rPr>
      </w:pPr>
      <w:r>
        <w:rPr>
          <w:rFonts w:ascii="Times New Roman" w:hAnsi="Times New Roman"/>
          <w:color w:val="000000"/>
        </w:rPr>
        <w:t>The Student Support Team</w:t>
      </w:r>
      <w:r w:rsidR="00687086">
        <w:rPr>
          <w:rFonts w:ascii="Times New Roman" w:hAnsi="Times New Roman"/>
          <w:color w:val="000000"/>
        </w:rPr>
        <w:t xml:space="preserve"> </w:t>
      </w:r>
      <w:r w:rsidR="00FF2E24">
        <w:rPr>
          <w:rFonts w:ascii="Times New Roman" w:hAnsi="Times New Roman"/>
          <w:color w:val="000000"/>
        </w:rPr>
        <w:t>(SST)</w:t>
      </w:r>
      <w:r>
        <w:rPr>
          <w:rFonts w:ascii="Times New Roman" w:hAnsi="Times New Roman"/>
          <w:color w:val="000000"/>
        </w:rPr>
        <w:t xml:space="preserve"> consists of a</w:t>
      </w:r>
      <w:r w:rsidRPr="006E6F2F">
        <w:rPr>
          <w:rFonts w:ascii="Times New Roman" w:hAnsi="Times New Roman"/>
          <w:color w:val="000000"/>
        </w:rPr>
        <w:t xml:space="preserve"> variety of student affa</w:t>
      </w:r>
      <w:r>
        <w:rPr>
          <w:rFonts w:ascii="Times New Roman" w:hAnsi="Times New Roman"/>
          <w:color w:val="000000"/>
        </w:rPr>
        <w:t>irs professionals</w:t>
      </w:r>
      <w:r w:rsidR="00687086">
        <w:rPr>
          <w:rFonts w:ascii="Times New Roman" w:hAnsi="Times New Roman"/>
          <w:color w:val="000000"/>
        </w:rPr>
        <w:t>,</w:t>
      </w:r>
      <w:r>
        <w:rPr>
          <w:rFonts w:ascii="Times New Roman" w:hAnsi="Times New Roman"/>
          <w:color w:val="000000"/>
        </w:rPr>
        <w:t xml:space="preserve"> </w:t>
      </w:r>
      <w:r w:rsidRPr="006E6F2F">
        <w:rPr>
          <w:rFonts w:ascii="Times New Roman" w:hAnsi="Times New Roman"/>
          <w:color w:val="000000"/>
        </w:rPr>
        <w:t>including representatives from the Dean of Students Office, Student Involvement, Residential Life, Health Services, Wellness Center, Academic Advising, New Student and Sophomore Programs, Campus Recreation, Office of Student Conduct and Civic Responsibility, Disability Resource Center, Counseling Services, and Violence Prevention, Victim Advocacy and Support Center.  This team gathers information from students, faculty, staff and family members in order to provide a proactive, collaborative</w:t>
      </w:r>
      <w:r w:rsidR="00687086">
        <w:rPr>
          <w:rFonts w:ascii="Times New Roman" w:hAnsi="Times New Roman"/>
          <w:color w:val="000000"/>
        </w:rPr>
        <w:t xml:space="preserve">, </w:t>
      </w:r>
      <w:r w:rsidRPr="006E6F2F">
        <w:rPr>
          <w:rFonts w:ascii="Times New Roman" w:hAnsi="Times New Roman"/>
          <w:color w:val="000000"/>
        </w:rPr>
        <w:t>and coordinated approach to support students in distress.  The SST addresses concerns about student behavior and personal issues, including mental health concerns, and strives to promote individual student well-being and success while maintain the overall safety of the campus community.  This team meets weekly with the purpose of provi</w:t>
      </w:r>
      <w:r w:rsidR="00687086">
        <w:rPr>
          <w:rFonts w:ascii="Times New Roman" w:hAnsi="Times New Roman"/>
          <w:color w:val="000000"/>
        </w:rPr>
        <w:t xml:space="preserve">ding a confidential, respectful, </w:t>
      </w:r>
      <w:r w:rsidRPr="006E6F2F">
        <w:rPr>
          <w:rFonts w:ascii="Times New Roman" w:hAnsi="Times New Roman"/>
          <w:color w:val="000000"/>
        </w:rPr>
        <w:t>and proactive model of support</w:t>
      </w:r>
      <w:r w:rsidR="00FF2E24">
        <w:rPr>
          <w:rFonts w:ascii="Times New Roman" w:hAnsi="Times New Roman"/>
          <w:color w:val="000000"/>
        </w:rPr>
        <w:t>,</w:t>
      </w:r>
      <w:r w:rsidRPr="006E6F2F">
        <w:rPr>
          <w:rFonts w:ascii="Times New Roman" w:hAnsi="Times New Roman"/>
          <w:color w:val="000000"/>
        </w:rPr>
        <w:t xml:space="preserve"> while simultaneous</w:t>
      </w:r>
      <w:r w:rsidR="00FF2E24">
        <w:rPr>
          <w:rFonts w:ascii="Times New Roman" w:hAnsi="Times New Roman"/>
          <w:color w:val="000000"/>
        </w:rPr>
        <w:t>ly promoting a positive, healthy</w:t>
      </w:r>
      <w:r w:rsidR="00687086">
        <w:rPr>
          <w:rFonts w:ascii="Times New Roman" w:hAnsi="Times New Roman"/>
          <w:color w:val="000000"/>
        </w:rPr>
        <w:t>,</w:t>
      </w:r>
      <w:r w:rsidR="00FF2E24">
        <w:rPr>
          <w:rFonts w:ascii="Times New Roman" w:hAnsi="Times New Roman"/>
          <w:color w:val="000000"/>
        </w:rPr>
        <w:t xml:space="preserve"> </w:t>
      </w:r>
      <w:r w:rsidRPr="006E6F2F">
        <w:rPr>
          <w:rFonts w:ascii="Times New Roman" w:hAnsi="Times New Roman"/>
          <w:color w:val="000000"/>
        </w:rPr>
        <w:t>and safe student experience.  Key objectives include identifying and gathering information about stu</w:t>
      </w:r>
      <w:r w:rsidR="00FF2E24">
        <w:rPr>
          <w:rFonts w:ascii="Times New Roman" w:hAnsi="Times New Roman"/>
          <w:color w:val="000000"/>
        </w:rPr>
        <w:t>dents of concern,</w:t>
      </w:r>
      <w:r w:rsidRPr="006E6F2F">
        <w:rPr>
          <w:rFonts w:ascii="Times New Roman" w:hAnsi="Times New Roman"/>
          <w:color w:val="000000"/>
        </w:rPr>
        <w:t xml:space="preserve"> assess</w:t>
      </w:r>
      <w:r w:rsidR="00FF2E24">
        <w:rPr>
          <w:rFonts w:ascii="Times New Roman" w:hAnsi="Times New Roman"/>
          <w:color w:val="000000"/>
        </w:rPr>
        <w:t>ing</w:t>
      </w:r>
      <w:r w:rsidRPr="006E6F2F">
        <w:rPr>
          <w:rFonts w:ascii="Times New Roman" w:hAnsi="Times New Roman"/>
          <w:color w:val="000000"/>
        </w:rPr>
        <w:t xml:space="preserve"> the information</w:t>
      </w:r>
      <w:r w:rsidR="00687086">
        <w:rPr>
          <w:rFonts w:ascii="Times New Roman" w:hAnsi="Times New Roman"/>
          <w:color w:val="000000"/>
        </w:rPr>
        <w:t>,</w:t>
      </w:r>
      <w:r w:rsidRPr="006E6F2F">
        <w:rPr>
          <w:rFonts w:ascii="Times New Roman" w:hAnsi="Times New Roman"/>
          <w:color w:val="000000"/>
        </w:rPr>
        <w:t xml:space="preserve"> and develop</w:t>
      </w:r>
      <w:r w:rsidR="00FF2E24">
        <w:rPr>
          <w:rFonts w:ascii="Times New Roman" w:hAnsi="Times New Roman"/>
          <w:color w:val="000000"/>
        </w:rPr>
        <w:t>ing</w:t>
      </w:r>
      <w:r w:rsidRPr="006E6F2F">
        <w:rPr>
          <w:rFonts w:ascii="Times New Roman" w:hAnsi="Times New Roman"/>
          <w:color w:val="000000"/>
        </w:rPr>
        <w:t xml:space="preserve"> an effective response that addresses both the needs of the student and the safety of the campus </w:t>
      </w:r>
      <w:r w:rsidR="00FF2E24">
        <w:rPr>
          <w:rFonts w:ascii="Times New Roman" w:hAnsi="Times New Roman"/>
          <w:color w:val="000000"/>
        </w:rPr>
        <w:t xml:space="preserve">community, and to implement a </w:t>
      </w:r>
      <w:r w:rsidRPr="006E6F2F">
        <w:rPr>
          <w:rFonts w:ascii="Times New Roman" w:hAnsi="Times New Roman"/>
          <w:color w:val="000000"/>
        </w:rPr>
        <w:t>plan</w:t>
      </w:r>
      <w:r w:rsidR="00FF2E24">
        <w:rPr>
          <w:rFonts w:ascii="Times New Roman" w:hAnsi="Times New Roman"/>
          <w:color w:val="000000"/>
        </w:rPr>
        <w:t xml:space="preserve"> of action in such a </w:t>
      </w:r>
      <w:r w:rsidRPr="006E6F2F">
        <w:rPr>
          <w:rFonts w:ascii="Times New Roman" w:hAnsi="Times New Roman"/>
          <w:color w:val="000000"/>
        </w:rPr>
        <w:t>way that de-escalates potential crises, reduces and removes any potential threats</w:t>
      </w:r>
      <w:r w:rsidR="00FF2E24">
        <w:rPr>
          <w:rFonts w:ascii="Times New Roman" w:hAnsi="Times New Roman"/>
          <w:color w:val="000000"/>
        </w:rPr>
        <w:t>,</w:t>
      </w:r>
      <w:r w:rsidRPr="006E6F2F">
        <w:rPr>
          <w:rFonts w:ascii="Times New Roman" w:hAnsi="Times New Roman"/>
          <w:color w:val="000000"/>
        </w:rPr>
        <w:t xml:space="preserve"> and attends to the specific needs of the individ</w:t>
      </w:r>
      <w:r w:rsidR="00FF2E24">
        <w:rPr>
          <w:rFonts w:ascii="Times New Roman" w:hAnsi="Times New Roman"/>
          <w:color w:val="000000"/>
        </w:rPr>
        <w:t xml:space="preserve">ual student.  This team </w:t>
      </w:r>
      <w:r w:rsidR="006B3303">
        <w:rPr>
          <w:rFonts w:ascii="Times New Roman" w:hAnsi="Times New Roman"/>
          <w:color w:val="000000"/>
        </w:rPr>
        <w:t>has benefited</w:t>
      </w:r>
      <w:r w:rsidR="00FF2E24">
        <w:rPr>
          <w:rFonts w:ascii="Times New Roman" w:hAnsi="Times New Roman"/>
          <w:color w:val="000000"/>
        </w:rPr>
        <w:t xml:space="preserve"> </w:t>
      </w:r>
      <w:r w:rsidRPr="006E6F2F">
        <w:rPr>
          <w:rFonts w:ascii="Times New Roman" w:hAnsi="Times New Roman"/>
          <w:color w:val="000000"/>
        </w:rPr>
        <w:t>from the recent addition of a new, full-time, case manager in the Dean of Student's Office, in ad</w:t>
      </w:r>
      <w:r w:rsidR="00FF2E24">
        <w:rPr>
          <w:rFonts w:ascii="Times New Roman" w:hAnsi="Times New Roman"/>
          <w:color w:val="000000"/>
        </w:rPr>
        <w:t>dition to continued outreach</w:t>
      </w:r>
      <w:r w:rsidR="00687086">
        <w:rPr>
          <w:rFonts w:ascii="Times New Roman" w:hAnsi="Times New Roman"/>
          <w:color w:val="000000"/>
        </w:rPr>
        <w:t xml:space="preserve"> and</w:t>
      </w:r>
      <w:r w:rsidR="00FF2E24">
        <w:rPr>
          <w:rFonts w:ascii="Times New Roman" w:hAnsi="Times New Roman"/>
          <w:color w:val="000000"/>
        </w:rPr>
        <w:t xml:space="preserve"> an</w:t>
      </w:r>
      <w:r w:rsidRPr="006E6F2F">
        <w:rPr>
          <w:rFonts w:ascii="Times New Roman" w:hAnsi="Times New Roman"/>
          <w:color w:val="000000"/>
        </w:rPr>
        <w:t xml:space="preserve"> updated informational folder that has been provided to various academic programs and campus community members on how to appropriately recognize, respond, and refer students in distress.  </w:t>
      </w:r>
    </w:p>
    <w:p w14:paraId="6977461F" w14:textId="276AB7F7" w:rsidR="00E972E8" w:rsidRDefault="00E972E8" w:rsidP="006E6F2F">
      <w:pPr>
        <w:pStyle w:val="ListParagraph"/>
        <w:rPr>
          <w:rFonts w:ascii="Times New Roman" w:hAnsi="Times New Roman"/>
          <w:color w:val="000000"/>
        </w:rPr>
      </w:pPr>
    </w:p>
    <w:p w14:paraId="442058CB" w14:textId="7CE10212" w:rsidR="00E972E8" w:rsidRDefault="00E972E8" w:rsidP="006E6F2F">
      <w:pPr>
        <w:pStyle w:val="ListParagraph"/>
        <w:rPr>
          <w:rFonts w:ascii="Times New Roman" w:hAnsi="Times New Roman"/>
          <w:color w:val="000000"/>
        </w:rPr>
      </w:pPr>
    </w:p>
    <w:p w14:paraId="5F1955A9" w14:textId="77777777" w:rsidR="00E64EB5" w:rsidRDefault="00E64EB5" w:rsidP="006E6F2F">
      <w:pPr>
        <w:pStyle w:val="ListParagraph"/>
        <w:rPr>
          <w:rFonts w:ascii="Times New Roman" w:hAnsi="Times New Roman"/>
          <w:color w:val="000000"/>
        </w:rPr>
      </w:pPr>
    </w:p>
    <w:p w14:paraId="721B8C1B" w14:textId="7E516008" w:rsidR="00E972E8" w:rsidRDefault="00E972E8" w:rsidP="006E6F2F">
      <w:pPr>
        <w:pStyle w:val="ListParagraph"/>
        <w:rPr>
          <w:rFonts w:ascii="Times New Roman" w:hAnsi="Times New Roman"/>
          <w:color w:val="000000"/>
        </w:rPr>
      </w:pPr>
    </w:p>
    <w:p w14:paraId="12DE06F9" w14:textId="77777777" w:rsidR="00E972E8" w:rsidRPr="006E6F2F" w:rsidRDefault="00E972E8" w:rsidP="006E6F2F">
      <w:pPr>
        <w:pStyle w:val="ListParagraph"/>
        <w:rPr>
          <w:rFonts w:ascii="Times New Roman" w:hAnsi="Times New Roman"/>
          <w:color w:val="000000"/>
        </w:rPr>
      </w:pPr>
    </w:p>
    <w:p w14:paraId="05D466C6" w14:textId="77777777" w:rsidR="00A7524A" w:rsidRPr="000737E4" w:rsidRDefault="00A7524A" w:rsidP="006E6F2F">
      <w:pPr>
        <w:pStyle w:val="ListParagraph"/>
        <w:spacing w:before="100" w:beforeAutospacing="1" w:after="100" w:afterAutospacing="1"/>
        <w:ind w:left="1080"/>
        <w:rPr>
          <w:rFonts w:ascii="Times New Roman" w:hAnsi="Times New Roman"/>
          <w:u w:val="single"/>
        </w:rPr>
      </w:pPr>
    </w:p>
    <w:p w14:paraId="1C68B703" w14:textId="77777777" w:rsidR="00E833BE" w:rsidRPr="00E833BE" w:rsidRDefault="00E833BE" w:rsidP="000737E4">
      <w:pPr>
        <w:pStyle w:val="ListParagraph"/>
        <w:numPr>
          <w:ilvl w:val="0"/>
          <w:numId w:val="39"/>
        </w:numPr>
        <w:spacing w:before="100" w:beforeAutospacing="1" w:after="100" w:afterAutospacing="1"/>
        <w:rPr>
          <w:rFonts w:ascii="Times New Roman" w:hAnsi="Times New Roman"/>
          <w:u w:val="single"/>
        </w:rPr>
      </w:pPr>
      <w:r w:rsidRPr="00E833BE">
        <w:rPr>
          <w:rFonts w:ascii="Times New Roman" w:hAnsi="Times New Roman"/>
          <w:u w:val="single"/>
        </w:rPr>
        <w:t>Residence Hall Training</w:t>
      </w:r>
    </w:p>
    <w:p w14:paraId="7841ABC1" w14:textId="41D73922" w:rsidR="0070616C" w:rsidRPr="00E833BE" w:rsidRDefault="0070616C" w:rsidP="00E833BE">
      <w:pPr>
        <w:spacing w:before="100" w:beforeAutospacing="1" w:after="100" w:afterAutospacing="1"/>
        <w:rPr>
          <w:rFonts w:ascii="Times New Roman" w:hAnsi="Times New Roman"/>
        </w:rPr>
      </w:pPr>
      <w:r w:rsidRPr="00E833BE">
        <w:rPr>
          <w:rFonts w:ascii="Times New Roman" w:hAnsi="Times New Roman"/>
        </w:rPr>
        <w:t xml:space="preserve">All Resident Advisors and Residence Hall Directors </w:t>
      </w:r>
      <w:r w:rsidR="00FF2E24">
        <w:rPr>
          <w:rFonts w:ascii="Times New Roman" w:hAnsi="Times New Roman"/>
        </w:rPr>
        <w:t xml:space="preserve">receive training on the University’s </w:t>
      </w:r>
      <w:r w:rsidRPr="00E833BE">
        <w:rPr>
          <w:rFonts w:ascii="Times New Roman" w:hAnsi="Times New Roman"/>
        </w:rPr>
        <w:t>alcohol and drug protocol and policies. Resident Advisors are responsible for three educational programs per semester</w:t>
      </w:r>
      <w:r w:rsidR="00FF2E24">
        <w:rPr>
          <w:rFonts w:ascii="Times New Roman" w:hAnsi="Times New Roman"/>
        </w:rPr>
        <w:t xml:space="preserve">, </w:t>
      </w:r>
      <w:r w:rsidRPr="00E833BE">
        <w:rPr>
          <w:rFonts w:ascii="Times New Roman" w:hAnsi="Times New Roman"/>
        </w:rPr>
        <w:t xml:space="preserve">with one of the three being a life skills program which </w:t>
      </w:r>
      <w:r w:rsidR="00FF2E24">
        <w:rPr>
          <w:rFonts w:ascii="Times New Roman" w:hAnsi="Times New Roman"/>
        </w:rPr>
        <w:t>often can include</w:t>
      </w:r>
      <w:r w:rsidRPr="00E833BE">
        <w:rPr>
          <w:rFonts w:ascii="Times New Roman" w:hAnsi="Times New Roman"/>
        </w:rPr>
        <w:t xml:space="preserve"> alcohol and other drugs. During the time frame of August 201</w:t>
      </w:r>
      <w:r w:rsidR="003E6B53">
        <w:rPr>
          <w:rFonts w:ascii="Times New Roman" w:hAnsi="Times New Roman"/>
        </w:rPr>
        <w:t>7</w:t>
      </w:r>
      <w:r w:rsidRPr="00E833BE">
        <w:rPr>
          <w:rFonts w:ascii="Times New Roman" w:hAnsi="Times New Roman"/>
        </w:rPr>
        <w:t xml:space="preserve"> through </w:t>
      </w:r>
      <w:r w:rsidR="00FF2E24">
        <w:rPr>
          <w:rFonts w:ascii="Times New Roman" w:hAnsi="Times New Roman"/>
        </w:rPr>
        <w:t>May of</w:t>
      </w:r>
      <w:r w:rsidRPr="00E833BE">
        <w:rPr>
          <w:rFonts w:ascii="Times New Roman" w:hAnsi="Times New Roman"/>
        </w:rPr>
        <w:t xml:space="preserve"> 201</w:t>
      </w:r>
      <w:r w:rsidR="003E6B53">
        <w:rPr>
          <w:rFonts w:ascii="Times New Roman" w:hAnsi="Times New Roman"/>
        </w:rPr>
        <w:t>9</w:t>
      </w:r>
      <w:r w:rsidRPr="00E833BE">
        <w:rPr>
          <w:rFonts w:ascii="Times New Roman" w:hAnsi="Times New Roman"/>
        </w:rPr>
        <w:t xml:space="preserve">, </w:t>
      </w:r>
      <w:r w:rsidR="00EB545C">
        <w:rPr>
          <w:rFonts w:ascii="Times New Roman" w:hAnsi="Times New Roman"/>
        </w:rPr>
        <w:t>R</w:t>
      </w:r>
      <w:r w:rsidRPr="00E833BE">
        <w:rPr>
          <w:rFonts w:ascii="Times New Roman" w:hAnsi="Times New Roman"/>
        </w:rPr>
        <w:t xml:space="preserve">esident </w:t>
      </w:r>
      <w:r w:rsidR="00EB545C">
        <w:rPr>
          <w:rFonts w:ascii="Times New Roman" w:hAnsi="Times New Roman"/>
        </w:rPr>
        <w:t>A</w:t>
      </w:r>
      <w:r w:rsidRPr="00E833BE">
        <w:rPr>
          <w:rFonts w:ascii="Times New Roman" w:hAnsi="Times New Roman"/>
        </w:rPr>
        <w:t xml:space="preserve">dvisors held </w:t>
      </w:r>
      <w:r w:rsidR="003E6B53">
        <w:rPr>
          <w:rFonts w:ascii="Times New Roman" w:hAnsi="Times New Roman"/>
        </w:rPr>
        <w:t>36</w:t>
      </w:r>
      <w:r w:rsidRPr="00E833BE">
        <w:rPr>
          <w:rFonts w:ascii="Times New Roman" w:hAnsi="Times New Roman"/>
        </w:rPr>
        <w:t xml:space="preserve"> alcohol and drug </w:t>
      </w:r>
      <w:r w:rsidR="003E6B53">
        <w:rPr>
          <w:rFonts w:ascii="Times New Roman" w:hAnsi="Times New Roman"/>
        </w:rPr>
        <w:t xml:space="preserve">prevention </w:t>
      </w:r>
      <w:r w:rsidRPr="00E833BE">
        <w:rPr>
          <w:rFonts w:ascii="Times New Roman" w:hAnsi="Times New Roman"/>
        </w:rPr>
        <w:t xml:space="preserve">programs in the residence halls. The Coordinator of Alcohol and Other Drug Services provides training to all 88 </w:t>
      </w:r>
      <w:r w:rsidR="00FF2E24">
        <w:rPr>
          <w:rFonts w:ascii="Times New Roman" w:hAnsi="Times New Roman"/>
        </w:rPr>
        <w:t>R</w:t>
      </w:r>
      <w:r w:rsidRPr="00E833BE">
        <w:rPr>
          <w:rFonts w:ascii="Times New Roman" w:hAnsi="Times New Roman"/>
        </w:rPr>
        <w:t xml:space="preserve">esident </w:t>
      </w:r>
      <w:r w:rsidR="00FF2E24">
        <w:rPr>
          <w:rFonts w:ascii="Times New Roman" w:hAnsi="Times New Roman"/>
        </w:rPr>
        <w:t>A</w:t>
      </w:r>
      <w:r w:rsidRPr="00E833BE">
        <w:rPr>
          <w:rFonts w:ascii="Times New Roman" w:hAnsi="Times New Roman"/>
        </w:rPr>
        <w:t>dvisors</w:t>
      </w:r>
      <w:r w:rsidRPr="00E833BE">
        <w:rPr>
          <w:rFonts w:ascii="Times New Roman" w:hAnsi="Times New Roman"/>
          <w:b/>
        </w:rPr>
        <w:t xml:space="preserve"> </w:t>
      </w:r>
      <w:r w:rsidRPr="00E833BE">
        <w:rPr>
          <w:rFonts w:ascii="Times New Roman" w:hAnsi="Times New Roman"/>
        </w:rPr>
        <w:t xml:space="preserve">on an annual basis </w:t>
      </w:r>
      <w:r w:rsidR="003E6B53">
        <w:rPr>
          <w:rFonts w:ascii="Times New Roman" w:hAnsi="Times New Roman"/>
        </w:rPr>
        <w:t>in August prior</w:t>
      </w:r>
      <w:r w:rsidRPr="00E833BE">
        <w:rPr>
          <w:rFonts w:ascii="Times New Roman" w:hAnsi="Times New Roman"/>
        </w:rPr>
        <w:t xml:space="preserve"> to the start of the academic year. The training aims to educate</w:t>
      </w:r>
      <w:r w:rsidR="00FF2E24">
        <w:rPr>
          <w:rFonts w:ascii="Times New Roman" w:hAnsi="Times New Roman"/>
        </w:rPr>
        <w:t xml:space="preserve"> Resident A</w:t>
      </w:r>
      <w:r w:rsidR="003E6B53">
        <w:rPr>
          <w:rFonts w:ascii="Times New Roman" w:hAnsi="Times New Roman"/>
        </w:rPr>
        <w:t>dvisors</w:t>
      </w:r>
      <w:r w:rsidRPr="00E833BE">
        <w:rPr>
          <w:rFonts w:ascii="Times New Roman" w:hAnsi="Times New Roman"/>
        </w:rPr>
        <w:t xml:space="preserve"> on how to identify signs of an alcohol or drug problem</w:t>
      </w:r>
      <w:r w:rsidR="009F24A5">
        <w:rPr>
          <w:rFonts w:ascii="Times New Roman" w:hAnsi="Times New Roman"/>
        </w:rPr>
        <w:t xml:space="preserve"> including opioid abuse,</w:t>
      </w:r>
      <w:r w:rsidRPr="00E833BE">
        <w:rPr>
          <w:rFonts w:ascii="Times New Roman" w:hAnsi="Times New Roman"/>
        </w:rPr>
        <w:t xml:space="preserve"> risks associated with the abuse of alcohol and other drugs and</w:t>
      </w:r>
      <w:r w:rsidR="009F24A5">
        <w:rPr>
          <w:rFonts w:ascii="Times New Roman" w:hAnsi="Times New Roman"/>
        </w:rPr>
        <w:t xml:space="preserve"> how to refer and support a </w:t>
      </w:r>
      <w:r w:rsidRPr="00E833BE">
        <w:rPr>
          <w:rFonts w:ascii="Times New Roman" w:hAnsi="Times New Roman"/>
        </w:rPr>
        <w:t>student who is in need of</w:t>
      </w:r>
      <w:r w:rsidR="00EE7952">
        <w:rPr>
          <w:rFonts w:ascii="Times New Roman" w:hAnsi="Times New Roman"/>
        </w:rPr>
        <w:t xml:space="preserve"> mental health or substance abuse</w:t>
      </w:r>
      <w:r w:rsidRPr="00E833BE">
        <w:rPr>
          <w:rFonts w:ascii="Times New Roman" w:hAnsi="Times New Roman"/>
        </w:rPr>
        <w:t xml:space="preserve"> services. </w:t>
      </w:r>
      <w:r w:rsidR="0047536A">
        <w:rPr>
          <w:rFonts w:ascii="Times New Roman" w:hAnsi="Times New Roman"/>
        </w:rPr>
        <w:t>Resident A</w:t>
      </w:r>
      <w:r w:rsidR="00630C02">
        <w:rPr>
          <w:rFonts w:ascii="Times New Roman" w:hAnsi="Times New Roman"/>
        </w:rPr>
        <w:t>dvisors are also trained on</w:t>
      </w:r>
      <w:r w:rsidR="00EE7952">
        <w:rPr>
          <w:rFonts w:ascii="Times New Roman" w:hAnsi="Times New Roman"/>
        </w:rPr>
        <w:t xml:space="preserve"> how to be a recovery a</w:t>
      </w:r>
      <w:r w:rsidR="00630C02">
        <w:rPr>
          <w:rFonts w:ascii="Times New Roman" w:hAnsi="Times New Roman"/>
        </w:rPr>
        <w:t>lly to support students in recovery who reside in the residence halls.</w:t>
      </w:r>
    </w:p>
    <w:p w14:paraId="221756A4" w14:textId="313CEF94" w:rsidR="00786555" w:rsidRDefault="003E6B53">
      <w:pPr>
        <w:pStyle w:val="ListParagraph"/>
        <w:numPr>
          <w:ilvl w:val="0"/>
          <w:numId w:val="39"/>
        </w:numPr>
        <w:rPr>
          <w:rFonts w:ascii="Times New Roman" w:hAnsi="Times New Roman"/>
          <w:color w:val="000000" w:themeColor="text1"/>
          <w:u w:val="single"/>
        </w:rPr>
      </w:pPr>
      <w:r>
        <w:rPr>
          <w:rFonts w:ascii="Times New Roman" w:hAnsi="Times New Roman"/>
          <w:color w:val="000000" w:themeColor="text1"/>
          <w:u w:val="single"/>
        </w:rPr>
        <w:t>Parent Orientation</w:t>
      </w:r>
    </w:p>
    <w:p w14:paraId="09BFDD61" w14:textId="1B2C61ED" w:rsidR="00786555" w:rsidRDefault="00786555" w:rsidP="006E6F2F">
      <w:pPr>
        <w:ind w:left="630"/>
        <w:rPr>
          <w:rFonts w:ascii="Times New Roman" w:hAnsi="Times New Roman"/>
          <w:color w:val="000000" w:themeColor="text1"/>
          <w:u w:val="single"/>
        </w:rPr>
      </w:pPr>
    </w:p>
    <w:p w14:paraId="5069AA89" w14:textId="6646F316" w:rsidR="00995279" w:rsidRDefault="00786555" w:rsidP="006E6F2F">
      <w:pPr>
        <w:ind w:left="990"/>
        <w:rPr>
          <w:rFonts w:ascii="Times New Roman" w:hAnsi="Times New Roman"/>
          <w:color w:val="000000" w:themeColor="text1"/>
        </w:rPr>
      </w:pPr>
      <w:r w:rsidRPr="006E6F2F">
        <w:rPr>
          <w:rFonts w:ascii="Times New Roman" w:hAnsi="Times New Roman"/>
          <w:color w:val="000000" w:themeColor="text1"/>
        </w:rPr>
        <w:t xml:space="preserve">The New Student Orientation program includes a Parent and Family Track that provides families with information to support their student in their transition to university </w:t>
      </w:r>
      <w:r w:rsidR="00407AEE" w:rsidRPr="00786555">
        <w:rPr>
          <w:rFonts w:ascii="Times New Roman" w:hAnsi="Times New Roman"/>
          <w:color w:val="000000" w:themeColor="text1"/>
        </w:rPr>
        <w:t>life. As</w:t>
      </w:r>
      <w:r w:rsidRPr="006E6F2F">
        <w:rPr>
          <w:rFonts w:ascii="Times New Roman" w:hAnsi="Times New Roman"/>
          <w:color w:val="000000" w:themeColor="text1"/>
        </w:rPr>
        <w:t xml:space="preserve"> part of the family program, families are divided into groups of no more than 20 in which they go through facilitation called Transitions with an Administrator from the Division of Student Affairs. As part of this discussion, the facilitator discusses conversations that should occur before the semester, including substance use and access to campus resources</w:t>
      </w:r>
      <w:r w:rsidR="00995279">
        <w:rPr>
          <w:rFonts w:ascii="Times New Roman" w:hAnsi="Times New Roman"/>
          <w:color w:val="000000" w:themeColor="text1"/>
        </w:rPr>
        <w:t>.</w:t>
      </w:r>
    </w:p>
    <w:p w14:paraId="46ACE3E6" w14:textId="6AAEF124" w:rsidR="003E6B53" w:rsidRPr="00EB545C" w:rsidRDefault="003E6B53" w:rsidP="006E6F2F">
      <w:pPr>
        <w:ind w:left="0"/>
      </w:pPr>
    </w:p>
    <w:p w14:paraId="7F86A9E1" w14:textId="05D3AB31" w:rsidR="0047536A" w:rsidRPr="006E6F2F" w:rsidRDefault="0047536A" w:rsidP="006E6F2F">
      <w:pPr>
        <w:pStyle w:val="ListParagraph"/>
        <w:ind w:left="990"/>
        <w:rPr>
          <w:rFonts w:ascii="Times New Roman" w:hAnsi="Times New Roman"/>
        </w:rPr>
      </w:pPr>
    </w:p>
    <w:p w14:paraId="73125CFD" w14:textId="5D811B7A" w:rsidR="009C1337" w:rsidRDefault="003E6B53" w:rsidP="006E6F2F">
      <w:pPr>
        <w:pStyle w:val="ListParagraph"/>
        <w:numPr>
          <w:ilvl w:val="0"/>
          <w:numId w:val="39"/>
        </w:numPr>
        <w:rPr>
          <w:rFonts w:ascii="Times New Roman" w:hAnsi="Times New Roman"/>
          <w:u w:val="single"/>
        </w:rPr>
      </w:pPr>
      <w:r w:rsidRPr="006E6F2F">
        <w:rPr>
          <w:rFonts w:ascii="Times New Roman" w:hAnsi="Times New Roman"/>
          <w:u w:val="single"/>
        </w:rPr>
        <w:t>New Owls Weekend</w:t>
      </w:r>
    </w:p>
    <w:p w14:paraId="7735EA88" w14:textId="657516B0" w:rsidR="00786555" w:rsidRDefault="00786555" w:rsidP="006E6F2F">
      <w:pPr>
        <w:ind w:left="630"/>
        <w:rPr>
          <w:rFonts w:ascii="Times New Roman" w:hAnsi="Times New Roman"/>
          <w:u w:val="single"/>
        </w:rPr>
      </w:pPr>
    </w:p>
    <w:p w14:paraId="57F45034" w14:textId="5C8B33EE" w:rsidR="00786555" w:rsidRPr="006E6F2F" w:rsidRDefault="00786555" w:rsidP="006E6F2F">
      <w:pPr>
        <w:ind w:left="990"/>
        <w:rPr>
          <w:rFonts w:ascii="Times New Roman" w:hAnsi="Times New Roman"/>
        </w:rPr>
      </w:pPr>
      <w:r w:rsidRPr="006E6F2F">
        <w:rPr>
          <w:rFonts w:ascii="Times New Roman" w:hAnsi="Times New Roman"/>
        </w:rPr>
        <w:t>All incoming freshman attend New Owls Weekend, which is an extension of the two-day orientation that students attend in June. Students are required to attend a presentation facilitated by representatives from the Division of Student Affairs and University Police that address a number of important issues that impact college students, including alcohol and other drugs. Students are provided with information about bystander intervention, disciplinary and legal consequences associated with substance use; the Good Samaritan Medical Amnesty Policy, and statistics from the CORE Survey that highlights substance use patterns among students. Students are provided with information about resources and services on campus to address drug and alcohol concerns.</w:t>
      </w:r>
    </w:p>
    <w:p w14:paraId="2A89CB0B" w14:textId="77777777" w:rsidR="0035274C" w:rsidRPr="00072211" w:rsidRDefault="0035274C" w:rsidP="00F12F24">
      <w:pPr>
        <w:ind w:left="0"/>
        <w:rPr>
          <w:rFonts w:ascii="Times New Roman" w:hAnsi="Times New Roman"/>
          <w:b/>
        </w:rPr>
      </w:pPr>
    </w:p>
    <w:p w14:paraId="033F2FEE" w14:textId="16F89278" w:rsidR="0035274C" w:rsidRDefault="0035274C" w:rsidP="00E833BE">
      <w:pPr>
        <w:pStyle w:val="ListParagraph"/>
        <w:numPr>
          <w:ilvl w:val="0"/>
          <w:numId w:val="40"/>
        </w:numPr>
        <w:ind w:left="360" w:hanging="360"/>
        <w:rPr>
          <w:rFonts w:ascii="Times New Roman" w:hAnsi="Times New Roman"/>
          <w:b/>
        </w:rPr>
      </w:pPr>
      <w:r w:rsidRPr="00E833BE">
        <w:rPr>
          <w:rFonts w:ascii="Times New Roman" w:hAnsi="Times New Roman"/>
          <w:b/>
        </w:rPr>
        <w:t>Alcohol and Other Drug Program Goals:</w:t>
      </w:r>
    </w:p>
    <w:p w14:paraId="5917B7A5" w14:textId="77777777" w:rsidR="00C8699F" w:rsidRPr="00E833BE" w:rsidRDefault="00C8699F" w:rsidP="006E6F2F">
      <w:pPr>
        <w:pStyle w:val="ListParagraph"/>
        <w:ind w:left="360"/>
        <w:rPr>
          <w:rFonts w:ascii="Times New Roman" w:hAnsi="Times New Roman"/>
          <w:b/>
        </w:rPr>
      </w:pPr>
    </w:p>
    <w:p w14:paraId="22CA40CD" w14:textId="6ED17A45" w:rsidR="00C8699F" w:rsidRDefault="00C8699F">
      <w:pPr>
        <w:rPr>
          <w:rFonts w:ascii="Times New Roman" w:hAnsi="Times New Roman"/>
        </w:rPr>
      </w:pPr>
      <w:r w:rsidRPr="006E6F2F">
        <w:rPr>
          <w:rFonts w:ascii="Times New Roman" w:hAnsi="Times New Roman"/>
        </w:rPr>
        <w:t xml:space="preserve">An assessment of the recommendations from the 2017 report was conducted as part of the review process when determining the </w:t>
      </w:r>
      <w:r>
        <w:rPr>
          <w:rFonts w:ascii="Times New Roman" w:hAnsi="Times New Roman"/>
        </w:rPr>
        <w:t xml:space="preserve">AOD </w:t>
      </w:r>
      <w:r w:rsidRPr="006E6F2F">
        <w:rPr>
          <w:rFonts w:ascii="Times New Roman" w:hAnsi="Times New Roman"/>
        </w:rPr>
        <w:t xml:space="preserve">program goals for the next two years. The goals outlined below are focused on providing students with education </w:t>
      </w:r>
      <w:r w:rsidRPr="006E6F2F">
        <w:rPr>
          <w:rFonts w:ascii="Times New Roman" w:hAnsi="Times New Roman"/>
        </w:rPr>
        <w:lastRenderedPageBreak/>
        <w:t xml:space="preserve">on alcohol and drugs and other health related topics and to increase awareness about resources and services for students who may be in need of counseling and support for a substance use disorder. </w:t>
      </w:r>
    </w:p>
    <w:p w14:paraId="5C7743D6" w14:textId="77777777" w:rsidR="00C8699F" w:rsidRPr="006E6F2F" w:rsidRDefault="00C8699F" w:rsidP="00C8699F">
      <w:pPr>
        <w:rPr>
          <w:rFonts w:ascii="Times New Roman" w:hAnsi="Times New Roman"/>
        </w:rPr>
      </w:pPr>
    </w:p>
    <w:p w14:paraId="7F5D2818" w14:textId="62A7EA6C" w:rsidR="00C8699F" w:rsidRPr="006E6F2F" w:rsidRDefault="00C8699F" w:rsidP="00C8699F">
      <w:pPr>
        <w:pStyle w:val="ListParagraph"/>
        <w:numPr>
          <w:ilvl w:val="0"/>
          <w:numId w:val="52"/>
        </w:numPr>
        <w:spacing w:after="160" w:line="259" w:lineRule="auto"/>
        <w:rPr>
          <w:rFonts w:ascii="Times New Roman" w:hAnsi="Times New Roman"/>
        </w:rPr>
      </w:pPr>
      <w:r w:rsidRPr="006E6F2F">
        <w:rPr>
          <w:rFonts w:ascii="Times New Roman" w:hAnsi="Times New Roman"/>
        </w:rPr>
        <w:t>Increase efforts to make educational</w:t>
      </w:r>
      <w:r w:rsidR="006D46C5">
        <w:rPr>
          <w:rFonts w:ascii="Times New Roman" w:hAnsi="Times New Roman"/>
        </w:rPr>
        <w:t xml:space="preserve"> programs and supports accessible</w:t>
      </w:r>
      <w:r w:rsidRPr="006E6F2F">
        <w:rPr>
          <w:rFonts w:ascii="Times New Roman" w:hAnsi="Times New Roman"/>
        </w:rPr>
        <w:t xml:space="preserve"> for transfer students entering into the university after their first year.</w:t>
      </w:r>
    </w:p>
    <w:p w14:paraId="33D80AF8" w14:textId="2568A3E4" w:rsidR="00C8699F" w:rsidRPr="006E6F2F" w:rsidRDefault="00C8699F">
      <w:pPr>
        <w:ind w:left="360"/>
        <w:rPr>
          <w:rFonts w:ascii="Times New Roman" w:hAnsi="Times New Roman"/>
        </w:rPr>
      </w:pPr>
      <w:r w:rsidRPr="006E6F2F">
        <w:rPr>
          <w:rFonts w:ascii="Times New Roman" w:hAnsi="Times New Roman"/>
          <w:b/>
          <w:color w:val="000000" w:themeColor="text1"/>
        </w:rPr>
        <w:t>Assessment</w:t>
      </w:r>
      <w:r w:rsidRPr="006E6F2F">
        <w:rPr>
          <w:rFonts w:ascii="Times New Roman" w:hAnsi="Times New Roman"/>
          <w:b/>
        </w:rPr>
        <w:t>:</w:t>
      </w:r>
      <w:r w:rsidR="006D46C5">
        <w:rPr>
          <w:rFonts w:ascii="Times New Roman" w:hAnsi="Times New Roman"/>
        </w:rPr>
        <w:t xml:space="preserve"> </w:t>
      </w:r>
      <w:r w:rsidRPr="006E6F2F">
        <w:rPr>
          <w:rFonts w:ascii="Times New Roman" w:hAnsi="Times New Roman"/>
        </w:rPr>
        <w:t>Students receive education about the risk factors associated with the abuse of alcohol and other drugs through campus wide wellness outreach events, classroom presentations</w:t>
      </w:r>
      <w:r>
        <w:t xml:space="preserve"> and </w:t>
      </w:r>
      <w:r w:rsidRPr="006E6F2F">
        <w:rPr>
          <w:rFonts w:ascii="Times New Roman" w:hAnsi="Times New Roman"/>
        </w:rPr>
        <w:t>in freshman new student orientation. A campus wide Social norms campaign to reduce high-risk alcohol use with a specific focus on first year students was launched in August of 2018. The CORE Campus Survey of Alcohol and Other Drug Norms was conducted in the Fall of 2018 which provided the data to support an ongoing Social Norms poster campaign.</w:t>
      </w:r>
    </w:p>
    <w:p w14:paraId="02299574" w14:textId="77777777" w:rsidR="00C8699F" w:rsidRPr="006E6F2F" w:rsidRDefault="00C8699F" w:rsidP="00C8699F">
      <w:pPr>
        <w:rPr>
          <w:rFonts w:ascii="Times New Roman" w:hAnsi="Times New Roman"/>
        </w:rPr>
      </w:pPr>
    </w:p>
    <w:p w14:paraId="10572FF3" w14:textId="7FAD319F" w:rsidR="00C8699F" w:rsidRPr="006E6F2F" w:rsidRDefault="002B2E93" w:rsidP="00C8699F">
      <w:pPr>
        <w:pStyle w:val="ListParagraph"/>
        <w:numPr>
          <w:ilvl w:val="0"/>
          <w:numId w:val="52"/>
        </w:numPr>
        <w:spacing w:after="160" w:line="259" w:lineRule="auto"/>
        <w:rPr>
          <w:rFonts w:ascii="Times New Roman" w:hAnsi="Times New Roman"/>
        </w:rPr>
      </w:pPr>
      <w:r>
        <w:rPr>
          <w:rFonts w:ascii="Times New Roman" w:hAnsi="Times New Roman"/>
        </w:rPr>
        <w:t>Increase access for students seeking counseling and recovery supports who may have experienced negative consequences related to alcohol and other drug use and who are at higher risk for developing a substance use disorder.</w:t>
      </w:r>
    </w:p>
    <w:p w14:paraId="7BD74894" w14:textId="1CFA8C46" w:rsidR="00C8699F" w:rsidRDefault="00C8699F" w:rsidP="00C8699F">
      <w:pPr>
        <w:ind w:left="360"/>
        <w:rPr>
          <w:rFonts w:ascii="Times New Roman" w:hAnsi="Times New Roman"/>
        </w:rPr>
      </w:pPr>
      <w:r w:rsidRPr="006E6F2F">
        <w:rPr>
          <w:rFonts w:ascii="Times New Roman" w:hAnsi="Times New Roman"/>
          <w:b/>
        </w:rPr>
        <w:t>Assessment</w:t>
      </w:r>
      <w:r w:rsidR="002B2E93">
        <w:rPr>
          <w:rFonts w:ascii="Times New Roman" w:hAnsi="Times New Roman"/>
        </w:rPr>
        <w:t xml:space="preserve">: </w:t>
      </w:r>
      <w:r w:rsidRPr="006E6F2F">
        <w:rPr>
          <w:rFonts w:ascii="Times New Roman" w:hAnsi="Times New Roman"/>
        </w:rPr>
        <w:t>The Coordinator of Alcohol and Drug Services works in collaboration with community agencies that provide both treatment, recovery supports and sober housing which has created opportunities for new partnerships and provided students with increased access to services both on and off campus. The building of the SCSU Collegiate Recovery Community which began in the Fall of 2017 offers counseling, support groups, recovery housing op</w:t>
      </w:r>
      <w:r w:rsidR="00491046">
        <w:rPr>
          <w:rFonts w:ascii="Times New Roman" w:hAnsi="Times New Roman"/>
        </w:rPr>
        <w:t>tions</w:t>
      </w:r>
      <w:r w:rsidRPr="006E6F2F">
        <w:rPr>
          <w:rFonts w:ascii="Times New Roman" w:hAnsi="Times New Roman"/>
        </w:rPr>
        <w:t xml:space="preserve"> and a lounge space on campus for students in long-term recovery and those students seeking recovery.</w:t>
      </w:r>
    </w:p>
    <w:p w14:paraId="228D8B6E" w14:textId="77777777" w:rsidR="002B2E93" w:rsidRPr="006E6F2F" w:rsidRDefault="002B2E93" w:rsidP="00C8699F">
      <w:pPr>
        <w:ind w:left="360"/>
        <w:rPr>
          <w:rFonts w:ascii="Times New Roman" w:hAnsi="Times New Roman"/>
        </w:rPr>
      </w:pPr>
    </w:p>
    <w:p w14:paraId="0D085BAA" w14:textId="77777777" w:rsidR="00C8699F" w:rsidRPr="006E6F2F" w:rsidRDefault="00C8699F" w:rsidP="00C8699F">
      <w:pPr>
        <w:ind w:left="360"/>
        <w:rPr>
          <w:rFonts w:ascii="Times New Roman" w:hAnsi="Times New Roman"/>
        </w:rPr>
      </w:pPr>
      <w:r w:rsidRPr="006E6F2F">
        <w:rPr>
          <w:rFonts w:ascii="Times New Roman" w:hAnsi="Times New Roman"/>
        </w:rPr>
        <w:t>The work of the Well-Being Committee, which includes representatives from many of the departments within the division of student affairs, has assisted in creating new initiatives and programming opportunities related to mental health and substance abuse that encourages students to access resources on campus.</w:t>
      </w:r>
    </w:p>
    <w:p w14:paraId="14B15304" w14:textId="77777777" w:rsidR="00C8699F" w:rsidRPr="006E6F2F" w:rsidRDefault="00C8699F" w:rsidP="00C8699F">
      <w:pPr>
        <w:rPr>
          <w:rFonts w:ascii="Times New Roman" w:hAnsi="Times New Roman"/>
        </w:rPr>
      </w:pPr>
      <w:r w:rsidRPr="006E6F2F">
        <w:rPr>
          <w:rFonts w:ascii="Times New Roman" w:hAnsi="Times New Roman"/>
        </w:rPr>
        <w:t xml:space="preserve"> </w:t>
      </w:r>
    </w:p>
    <w:p w14:paraId="71CA7427" w14:textId="77777777" w:rsidR="00C8699F" w:rsidRPr="006E6F2F" w:rsidRDefault="00C8699F" w:rsidP="00C8699F">
      <w:pPr>
        <w:pStyle w:val="ListParagraph"/>
        <w:numPr>
          <w:ilvl w:val="0"/>
          <w:numId w:val="52"/>
        </w:numPr>
        <w:spacing w:after="160" w:line="259" w:lineRule="auto"/>
        <w:rPr>
          <w:rFonts w:ascii="Times New Roman" w:hAnsi="Times New Roman"/>
        </w:rPr>
      </w:pPr>
      <w:r w:rsidRPr="006E6F2F">
        <w:rPr>
          <w:rFonts w:ascii="Times New Roman" w:hAnsi="Times New Roman"/>
        </w:rPr>
        <w:t>Provide additional education to students about the risks associated with the abuse of benzodiazepines and other prescription drugs.</w:t>
      </w:r>
    </w:p>
    <w:p w14:paraId="2A1E6327" w14:textId="1B95D76D" w:rsidR="0035274C" w:rsidRDefault="00C8699F" w:rsidP="006E6F2F">
      <w:pPr>
        <w:ind w:left="360"/>
        <w:rPr>
          <w:rFonts w:ascii="Times New Roman" w:hAnsi="Times New Roman"/>
        </w:rPr>
      </w:pPr>
      <w:r w:rsidRPr="006E6F2F">
        <w:rPr>
          <w:rFonts w:ascii="Times New Roman" w:hAnsi="Times New Roman"/>
          <w:b/>
        </w:rPr>
        <w:t>Assessment</w:t>
      </w:r>
      <w:r w:rsidR="00252744">
        <w:rPr>
          <w:rFonts w:ascii="Times New Roman" w:hAnsi="Times New Roman"/>
        </w:rPr>
        <w:t xml:space="preserve">: </w:t>
      </w:r>
      <w:r w:rsidRPr="006E6F2F">
        <w:rPr>
          <w:rFonts w:ascii="Times New Roman" w:hAnsi="Times New Roman"/>
        </w:rPr>
        <w:t>A campus-wide opioid education and awareness program was successfully implemented beginning in October of 2017 and continued through the Fall of 2019.</w:t>
      </w:r>
      <w:r w:rsidR="00252744">
        <w:rPr>
          <w:rFonts w:ascii="Times New Roman" w:hAnsi="Times New Roman"/>
        </w:rPr>
        <w:t xml:space="preserve"> </w:t>
      </w:r>
      <w:r w:rsidR="00252744" w:rsidRPr="003128C8">
        <w:rPr>
          <w:rFonts w:ascii="Times New Roman" w:hAnsi="Times New Roman"/>
        </w:rPr>
        <w:t xml:space="preserve">Students and staff received education on opioids and prescription drugs through programs and trainings offered both on campus and within </w:t>
      </w:r>
      <w:r w:rsidR="00252744">
        <w:rPr>
          <w:rFonts w:ascii="Times New Roman" w:hAnsi="Times New Roman"/>
        </w:rPr>
        <w:t>the residence halls.</w:t>
      </w:r>
      <w:r w:rsidRPr="006E6F2F">
        <w:rPr>
          <w:rFonts w:ascii="Times New Roman" w:hAnsi="Times New Roman"/>
        </w:rPr>
        <w:t xml:space="preserve"> The program goals aimed to increase knowledge about the dangers of opioid and prescription drug use, raise awareness of on campus resources and connect students with access to treatment services within the community. Classroom programs provided students with information about the long-term health consequences associated with the abuse of </w:t>
      </w:r>
      <w:r w:rsidR="001E2E71">
        <w:rPr>
          <w:rFonts w:ascii="Times New Roman" w:hAnsi="Times New Roman"/>
        </w:rPr>
        <w:t xml:space="preserve">opioids and prescription drugs. </w:t>
      </w:r>
      <w:r w:rsidRPr="006E6F2F">
        <w:rPr>
          <w:rFonts w:ascii="Times New Roman" w:hAnsi="Times New Roman"/>
        </w:rPr>
        <w:t>Narcan trainings were offered to educate students and staff on how to recognize and respond to an opioid overdose.</w:t>
      </w:r>
    </w:p>
    <w:p w14:paraId="6C54C557" w14:textId="05BD14FC" w:rsidR="00252744" w:rsidRDefault="00252744" w:rsidP="006E6F2F">
      <w:pPr>
        <w:ind w:left="360"/>
        <w:rPr>
          <w:rFonts w:ascii="Times New Roman" w:hAnsi="Times New Roman"/>
        </w:rPr>
      </w:pPr>
    </w:p>
    <w:p w14:paraId="41DACA29" w14:textId="7BA44F48" w:rsidR="00252744" w:rsidRDefault="00E00C7F" w:rsidP="006E6F2F">
      <w:pPr>
        <w:pStyle w:val="ListParagraph"/>
        <w:numPr>
          <w:ilvl w:val="0"/>
          <w:numId w:val="52"/>
        </w:numPr>
        <w:rPr>
          <w:rFonts w:ascii="Times New Roman" w:hAnsi="Times New Roman"/>
        </w:rPr>
      </w:pPr>
      <w:r>
        <w:rPr>
          <w:rFonts w:ascii="Times New Roman" w:hAnsi="Times New Roman"/>
        </w:rPr>
        <w:t>Enhance outreach efforts campus wide to assist in creating greater awareness and an understanding among students of the Good Samaritan Medical Amnesty Policy which encourages members of the SCSU community to call emergency personnel for any person in need of medical attention in the case of an alcohol or drug overdose.</w:t>
      </w:r>
    </w:p>
    <w:p w14:paraId="69827411" w14:textId="77777777" w:rsidR="00E00C7F" w:rsidRDefault="00E00C7F" w:rsidP="006E6F2F">
      <w:pPr>
        <w:pStyle w:val="ListParagraph"/>
        <w:rPr>
          <w:rFonts w:ascii="Times New Roman" w:hAnsi="Times New Roman"/>
        </w:rPr>
      </w:pPr>
    </w:p>
    <w:p w14:paraId="25089822" w14:textId="0ED8F782" w:rsidR="00E00C7F" w:rsidRDefault="00E00C7F" w:rsidP="006E6F2F">
      <w:pPr>
        <w:ind w:left="360"/>
        <w:rPr>
          <w:rFonts w:ascii="Times New Roman" w:hAnsi="Times New Roman"/>
        </w:rPr>
      </w:pPr>
      <w:r w:rsidRPr="006E6F2F">
        <w:rPr>
          <w:rFonts w:ascii="Times New Roman" w:hAnsi="Times New Roman"/>
          <w:b/>
        </w:rPr>
        <w:t>Assessment</w:t>
      </w:r>
      <w:r>
        <w:rPr>
          <w:rFonts w:ascii="Times New Roman" w:hAnsi="Times New Roman"/>
        </w:rPr>
        <w:t>: Students are provided with information about the policy during NSO and New Owl’s Weekend. The residence life staff receive training during both semesters and provide additional education about the amnesty policy through educational programs in the residence halls.</w:t>
      </w:r>
    </w:p>
    <w:p w14:paraId="349BE80E" w14:textId="55BD2AD6" w:rsidR="00E00C7F" w:rsidRDefault="00E00C7F" w:rsidP="006E6F2F">
      <w:pPr>
        <w:ind w:left="360"/>
        <w:rPr>
          <w:rFonts w:ascii="Times New Roman" w:hAnsi="Times New Roman"/>
        </w:rPr>
      </w:pPr>
    </w:p>
    <w:p w14:paraId="552145A2" w14:textId="329520CF" w:rsidR="00E00C7F" w:rsidRDefault="00E00C7F" w:rsidP="006E6F2F">
      <w:pPr>
        <w:pStyle w:val="ListParagraph"/>
        <w:numPr>
          <w:ilvl w:val="0"/>
          <w:numId w:val="52"/>
        </w:numPr>
        <w:rPr>
          <w:rFonts w:ascii="Times New Roman" w:hAnsi="Times New Roman"/>
        </w:rPr>
      </w:pPr>
      <w:r>
        <w:rPr>
          <w:rFonts w:ascii="Times New Roman" w:hAnsi="Times New Roman"/>
        </w:rPr>
        <w:t xml:space="preserve">Increase prevention efforts to provide education to students about the risks associated with the chronic use of high potency </w:t>
      </w:r>
      <w:r w:rsidR="001E2E71">
        <w:rPr>
          <w:rFonts w:ascii="Times New Roman" w:hAnsi="Times New Roman"/>
        </w:rPr>
        <w:t>marijuana due to the rise in use among college age students.</w:t>
      </w:r>
    </w:p>
    <w:p w14:paraId="1E187B38" w14:textId="40B1A629" w:rsidR="001E2E71" w:rsidRDefault="001E2E71" w:rsidP="006E6F2F">
      <w:pPr>
        <w:ind w:left="360"/>
        <w:rPr>
          <w:rFonts w:ascii="Times New Roman" w:hAnsi="Times New Roman"/>
        </w:rPr>
      </w:pPr>
    </w:p>
    <w:p w14:paraId="7A4039A0" w14:textId="7EB8B657" w:rsidR="001E2E71" w:rsidRDefault="001E2E71" w:rsidP="006E6F2F">
      <w:pPr>
        <w:ind w:left="360"/>
        <w:rPr>
          <w:rFonts w:ascii="Times New Roman" w:hAnsi="Times New Roman"/>
        </w:rPr>
      </w:pPr>
      <w:r w:rsidRPr="006E6F2F">
        <w:rPr>
          <w:rFonts w:ascii="Times New Roman" w:hAnsi="Times New Roman"/>
          <w:b/>
        </w:rPr>
        <w:t>Assessment</w:t>
      </w:r>
      <w:r>
        <w:rPr>
          <w:rFonts w:ascii="Times New Roman" w:hAnsi="Times New Roman"/>
        </w:rPr>
        <w:t>: The Wellness Center works in collaboration with Counseling Services, Health Services, Residence Life, and other faculty in facilitating outreach programs and events. The educational programs aim to increase knowledge about the consequences of high-risk use with alcohol, marijuana, and tobacco. The Coordinator of Alcohol and Drug Services provides resources which include confidential screening tools and brief harm reduction educational programs aimed at reducing high-risk use among students.</w:t>
      </w:r>
    </w:p>
    <w:p w14:paraId="0F38329A" w14:textId="508039A2" w:rsidR="001E2E71" w:rsidRDefault="001E2E71" w:rsidP="006E6F2F">
      <w:pPr>
        <w:ind w:left="360"/>
        <w:rPr>
          <w:rFonts w:ascii="Times New Roman" w:hAnsi="Times New Roman"/>
        </w:rPr>
      </w:pPr>
    </w:p>
    <w:p w14:paraId="622FCEF2" w14:textId="54BCE38D" w:rsidR="001E2E71" w:rsidRDefault="001E2E71" w:rsidP="006E6F2F">
      <w:pPr>
        <w:pStyle w:val="ListParagraph"/>
        <w:numPr>
          <w:ilvl w:val="0"/>
          <w:numId w:val="52"/>
        </w:numPr>
        <w:rPr>
          <w:rFonts w:ascii="Times New Roman" w:hAnsi="Times New Roman"/>
        </w:rPr>
      </w:pPr>
      <w:r>
        <w:rPr>
          <w:rFonts w:ascii="Times New Roman" w:hAnsi="Times New Roman"/>
        </w:rPr>
        <w:t xml:space="preserve">Assure that all SCSU employees </w:t>
      </w:r>
      <w:r w:rsidR="00AD0BDC">
        <w:rPr>
          <w:rFonts w:ascii="Times New Roman" w:hAnsi="Times New Roman"/>
        </w:rPr>
        <w:t>receive information about EAP programs and can access services in a confidential manner.</w:t>
      </w:r>
    </w:p>
    <w:p w14:paraId="6D727C1A" w14:textId="77777777" w:rsidR="006D46C5" w:rsidRDefault="006D46C5" w:rsidP="006E6F2F">
      <w:pPr>
        <w:pStyle w:val="ListParagraph"/>
        <w:rPr>
          <w:rFonts w:ascii="Times New Roman" w:hAnsi="Times New Roman"/>
        </w:rPr>
      </w:pPr>
    </w:p>
    <w:p w14:paraId="1F405351" w14:textId="2FE764C8" w:rsidR="00AD0BDC" w:rsidRPr="006E6F2F" w:rsidRDefault="00AD0BDC" w:rsidP="006E6F2F">
      <w:pPr>
        <w:ind w:left="360"/>
        <w:rPr>
          <w:rFonts w:ascii="Times New Roman" w:hAnsi="Times New Roman"/>
        </w:rPr>
      </w:pPr>
      <w:r w:rsidRPr="006E6F2F">
        <w:rPr>
          <w:rFonts w:ascii="Times New Roman" w:hAnsi="Times New Roman"/>
          <w:b/>
        </w:rPr>
        <w:t>Assessment</w:t>
      </w:r>
      <w:r>
        <w:rPr>
          <w:rFonts w:ascii="Times New Roman" w:hAnsi="Times New Roman"/>
        </w:rPr>
        <w:t xml:space="preserve">: Annual notification of the University’s Alcohol </w:t>
      </w:r>
      <w:r w:rsidR="006D46C5">
        <w:rPr>
          <w:rFonts w:ascii="Times New Roman" w:hAnsi="Times New Roman"/>
        </w:rPr>
        <w:t>and Drug policies including information about EAP services is sent out electronically each semester to all full-time and part-time staff, faculty and students by the Associate Vice President and Dean of students.</w:t>
      </w:r>
    </w:p>
    <w:p w14:paraId="644BA5B0" w14:textId="77777777" w:rsidR="0035274C" w:rsidRPr="00BF0708" w:rsidRDefault="0035274C" w:rsidP="00F12F24">
      <w:pPr>
        <w:ind w:left="0"/>
        <w:rPr>
          <w:rFonts w:ascii="Times New Roman" w:hAnsi="Times New Roman"/>
          <w:b/>
        </w:rPr>
      </w:pPr>
    </w:p>
    <w:p w14:paraId="45204860" w14:textId="3E28515A" w:rsidR="0035274C" w:rsidRPr="006E6F2F" w:rsidRDefault="0035274C">
      <w:pPr>
        <w:pStyle w:val="ListParagraph"/>
        <w:numPr>
          <w:ilvl w:val="0"/>
          <w:numId w:val="40"/>
        </w:numPr>
        <w:ind w:left="360" w:hanging="360"/>
        <w:rPr>
          <w:rFonts w:ascii="Times New Roman" w:hAnsi="Times New Roman"/>
          <w:b/>
        </w:rPr>
      </w:pPr>
      <w:r w:rsidRPr="006E6F2F">
        <w:rPr>
          <w:rFonts w:ascii="Times New Roman" w:hAnsi="Times New Roman"/>
          <w:b/>
        </w:rPr>
        <w:t>SCSU AOD Program Strengths:</w:t>
      </w:r>
    </w:p>
    <w:p w14:paraId="028552E3" w14:textId="77777777" w:rsidR="0035274C" w:rsidRPr="00072211" w:rsidRDefault="0035274C" w:rsidP="00F12F24">
      <w:pPr>
        <w:ind w:left="0"/>
        <w:rPr>
          <w:rFonts w:ascii="Times New Roman" w:hAnsi="Times New Roman"/>
        </w:rPr>
      </w:pPr>
    </w:p>
    <w:p w14:paraId="4FC970EE" w14:textId="77777777" w:rsidR="0035274C" w:rsidRPr="008030E8" w:rsidRDefault="0035274C" w:rsidP="00A5429D">
      <w:pPr>
        <w:numPr>
          <w:ilvl w:val="0"/>
          <w:numId w:val="32"/>
        </w:numPr>
        <w:rPr>
          <w:rFonts w:ascii="Times New Roman" w:hAnsi="Times New Roman"/>
        </w:rPr>
      </w:pPr>
      <w:r w:rsidRPr="008030E8">
        <w:rPr>
          <w:rFonts w:ascii="Times New Roman" w:hAnsi="Times New Roman"/>
        </w:rPr>
        <w:t>The institution provides clear and comprehensive guidelines for students and employees regarding its alcohol and drug policies and continues to maintain a drug and alcohol free workplace.</w:t>
      </w:r>
    </w:p>
    <w:p w14:paraId="7DFE4994" w14:textId="77777777" w:rsidR="0035274C" w:rsidRPr="008030E8" w:rsidRDefault="0035274C" w:rsidP="00A5429D">
      <w:pPr>
        <w:ind w:left="360"/>
        <w:rPr>
          <w:rFonts w:ascii="Times New Roman" w:hAnsi="Times New Roman"/>
        </w:rPr>
      </w:pPr>
    </w:p>
    <w:p w14:paraId="1F59B1EC" w14:textId="77777777" w:rsidR="0035274C" w:rsidRPr="008030E8" w:rsidRDefault="0035274C" w:rsidP="00D06C97">
      <w:pPr>
        <w:numPr>
          <w:ilvl w:val="0"/>
          <w:numId w:val="32"/>
        </w:numPr>
        <w:rPr>
          <w:rFonts w:ascii="Times New Roman" w:hAnsi="Times New Roman"/>
        </w:rPr>
      </w:pPr>
      <w:r w:rsidRPr="008030E8">
        <w:rPr>
          <w:rFonts w:ascii="Times New Roman" w:hAnsi="Times New Roman"/>
        </w:rPr>
        <w:t>The University employs staff with appropriate training and licensure to address issues of alcohol and other drug use/abuse by students and staff in addition to contracting with third party vendors to provide employees with treatment services.</w:t>
      </w:r>
    </w:p>
    <w:p w14:paraId="4F0B67A7" w14:textId="77777777" w:rsidR="0035274C" w:rsidRPr="008030E8" w:rsidRDefault="0035274C" w:rsidP="0078494C">
      <w:pPr>
        <w:ind w:left="0"/>
        <w:rPr>
          <w:rFonts w:ascii="Times New Roman" w:hAnsi="Times New Roman"/>
        </w:rPr>
      </w:pPr>
    </w:p>
    <w:p w14:paraId="03943EFF" w14:textId="2A43F184" w:rsidR="0035274C" w:rsidRPr="008030E8" w:rsidRDefault="0035274C" w:rsidP="00D06C97">
      <w:pPr>
        <w:numPr>
          <w:ilvl w:val="0"/>
          <w:numId w:val="32"/>
        </w:numPr>
        <w:rPr>
          <w:rFonts w:ascii="Times New Roman" w:hAnsi="Times New Roman"/>
        </w:rPr>
      </w:pPr>
      <w:r w:rsidRPr="008030E8">
        <w:rPr>
          <w:rFonts w:ascii="Times New Roman" w:hAnsi="Times New Roman"/>
        </w:rPr>
        <w:t xml:space="preserve">The </w:t>
      </w:r>
      <w:r w:rsidR="00044ECE">
        <w:rPr>
          <w:rFonts w:ascii="Times New Roman" w:hAnsi="Times New Roman"/>
        </w:rPr>
        <w:t>newly established</w:t>
      </w:r>
      <w:r w:rsidR="003D4CD3" w:rsidRPr="008030E8">
        <w:rPr>
          <w:rFonts w:ascii="Times New Roman" w:hAnsi="Times New Roman"/>
        </w:rPr>
        <w:t xml:space="preserve"> Well-being Committee</w:t>
      </w:r>
      <w:r w:rsidR="00044ECE">
        <w:rPr>
          <w:rFonts w:ascii="Times New Roman" w:hAnsi="Times New Roman"/>
        </w:rPr>
        <w:t xml:space="preserve"> </w:t>
      </w:r>
      <w:r w:rsidRPr="008030E8">
        <w:rPr>
          <w:rFonts w:ascii="Times New Roman" w:hAnsi="Times New Roman"/>
        </w:rPr>
        <w:t xml:space="preserve">has </w:t>
      </w:r>
      <w:r w:rsidR="003D4CD3" w:rsidRPr="008030E8">
        <w:rPr>
          <w:rFonts w:ascii="Times New Roman" w:hAnsi="Times New Roman"/>
        </w:rPr>
        <w:t>implemented strategic goals for the advancement of holistic health and well-being efforts on campus</w:t>
      </w:r>
      <w:r w:rsidR="00044ECE">
        <w:rPr>
          <w:rFonts w:ascii="Times New Roman" w:hAnsi="Times New Roman"/>
        </w:rPr>
        <w:t>,</w:t>
      </w:r>
      <w:r w:rsidR="003D4CD3" w:rsidRPr="008030E8">
        <w:rPr>
          <w:rFonts w:ascii="Times New Roman" w:hAnsi="Times New Roman"/>
        </w:rPr>
        <w:t xml:space="preserve"> allowing for greater</w:t>
      </w:r>
      <w:r w:rsidRPr="008030E8">
        <w:rPr>
          <w:rFonts w:ascii="Times New Roman" w:hAnsi="Times New Roman"/>
        </w:rPr>
        <w:t xml:space="preserve"> collaboration between</w:t>
      </w:r>
      <w:r w:rsidR="003D4CD3" w:rsidRPr="008030E8">
        <w:rPr>
          <w:rFonts w:ascii="Times New Roman" w:hAnsi="Times New Roman"/>
        </w:rPr>
        <w:t xml:space="preserve"> departments</w:t>
      </w:r>
      <w:r w:rsidR="00043733" w:rsidRPr="008030E8">
        <w:rPr>
          <w:rFonts w:ascii="Times New Roman" w:hAnsi="Times New Roman"/>
        </w:rPr>
        <w:t xml:space="preserve"> within </w:t>
      </w:r>
      <w:r w:rsidR="001C5B0F">
        <w:rPr>
          <w:rFonts w:ascii="Times New Roman" w:hAnsi="Times New Roman"/>
        </w:rPr>
        <w:t>the Division of Student A</w:t>
      </w:r>
      <w:r w:rsidR="00043733" w:rsidRPr="008030E8">
        <w:rPr>
          <w:rFonts w:ascii="Times New Roman" w:hAnsi="Times New Roman"/>
        </w:rPr>
        <w:t>ffairs.</w:t>
      </w:r>
    </w:p>
    <w:p w14:paraId="6941817E" w14:textId="77777777" w:rsidR="0035274C" w:rsidRPr="008030E8" w:rsidRDefault="0035274C" w:rsidP="00D06C97">
      <w:pPr>
        <w:ind w:left="0"/>
        <w:rPr>
          <w:rFonts w:ascii="Times New Roman" w:hAnsi="Times New Roman"/>
        </w:rPr>
      </w:pPr>
    </w:p>
    <w:p w14:paraId="1111BC35" w14:textId="391BBBEA" w:rsidR="0035274C" w:rsidRPr="008030E8" w:rsidRDefault="0035274C" w:rsidP="00D06C97">
      <w:pPr>
        <w:numPr>
          <w:ilvl w:val="0"/>
          <w:numId w:val="32"/>
        </w:numPr>
        <w:rPr>
          <w:rFonts w:ascii="Times New Roman" w:hAnsi="Times New Roman"/>
        </w:rPr>
      </w:pPr>
      <w:r w:rsidRPr="008030E8">
        <w:rPr>
          <w:rFonts w:ascii="Times New Roman" w:hAnsi="Times New Roman"/>
        </w:rPr>
        <w:lastRenderedPageBreak/>
        <w:t xml:space="preserve">The Coordinator of Alcohol and Drug Services </w:t>
      </w:r>
      <w:r w:rsidR="003D4CD3" w:rsidRPr="008030E8">
        <w:rPr>
          <w:rFonts w:ascii="Times New Roman" w:hAnsi="Times New Roman"/>
        </w:rPr>
        <w:t xml:space="preserve">and the Coordinator of the Wellness Center are </w:t>
      </w:r>
      <w:r w:rsidRPr="008030E8">
        <w:rPr>
          <w:rFonts w:ascii="Times New Roman" w:hAnsi="Times New Roman"/>
        </w:rPr>
        <w:t>member</w:t>
      </w:r>
      <w:r w:rsidR="003D4CD3" w:rsidRPr="008030E8">
        <w:rPr>
          <w:rFonts w:ascii="Times New Roman" w:hAnsi="Times New Roman"/>
        </w:rPr>
        <w:t>s</w:t>
      </w:r>
      <w:r w:rsidRPr="008030E8">
        <w:rPr>
          <w:rFonts w:ascii="Times New Roman" w:hAnsi="Times New Roman"/>
        </w:rPr>
        <w:t xml:space="preserve"> of the </w:t>
      </w:r>
      <w:r w:rsidR="00A9739E" w:rsidRPr="006E6F2F">
        <w:rPr>
          <w:rFonts w:ascii="Times New Roman" w:hAnsi="Times New Roman"/>
        </w:rPr>
        <w:t xml:space="preserve">Connecticut </w:t>
      </w:r>
      <w:r w:rsidRPr="008030E8">
        <w:rPr>
          <w:rFonts w:ascii="Times New Roman" w:hAnsi="Times New Roman"/>
        </w:rPr>
        <w:t>Healthy Campus Statewide Initiative</w:t>
      </w:r>
      <w:r w:rsidR="001C5B0F">
        <w:rPr>
          <w:rFonts w:ascii="Times New Roman" w:hAnsi="Times New Roman"/>
        </w:rPr>
        <w:t>,</w:t>
      </w:r>
      <w:r w:rsidRPr="008030E8">
        <w:rPr>
          <w:rFonts w:ascii="Times New Roman" w:hAnsi="Times New Roman"/>
        </w:rPr>
        <w:t xml:space="preserve"> which supports campus level alcohol and other drug prevention efforts through trainings</w:t>
      </w:r>
      <w:r w:rsidR="00A9739E" w:rsidRPr="006E6F2F">
        <w:rPr>
          <w:rFonts w:ascii="Times New Roman" w:hAnsi="Times New Roman"/>
        </w:rPr>
        <w:t>,</w:t>
      </w:r>
      <w:r w:rsidRPr="008030E8">
        <w:rPr>
          <w:rFonts w:ascii="Times New Roman" w:hAnsi="Times New Roman"/>
        </w:rPr>
        <w:t xml:space="preserve"> workshops and grant fun</w:t>
      </w:r>
      <w:r w:rsidR="001C5B0F">
        <w:rPr>
          <w:rFonts w:ascii="Times New Roman" w:hAnsi="Times New Roman"/>
        </w:rPr>
        <w:t xml:space="preserve">ded </w:t>
      </w:r>
      <w:r w:rsidRPr="008030E8">
        <w:rPr>
          <w:rFonts w:ascii="Times New Roman" w:hAnsi="Times New Roman"/>
        </w:rPr>
        <w:t>opportunities.</w:t>
      </w:r>
    </w:p>
    <w:p w14:paraId="706DF346" w14:textId="77777777" w:rsidR="0035274C" w:rsidRPr="008030E8" w:rsidRDefault="0035274C" w:rsidP="00D06C97">
      <w:pPr>
        <w:ind w:left="0"/>
        <w:rPr>
          <w:rFonts w:ascii="Times New Roman" w:hAnsi="Times New Roman"/>
        </w:rPr>
      </w:pPr>
    </w:p>
    <w:p w14:paraId="451AC335" w14:textId="068EBF85" w:rsidR="0035274C" w:rsidRPr="008030E8" w:rsidRDefault="0035274C" w:rsidP="00D06C97">
      <w:pPr>
        <w:numPr>
          <w:ilvl w:val="0"/>
          <w:numId w:val="32"/>
        </w:numPr>
        <w:rPr>
          <w:rFonts w:ascii="Times New Roman" w:hAnsi="Times New Roman"/>
        </w:rPr>
      </w:pPr>
      <w:r w:rsidRPr="008030E8">
        <w:rPr>
          <w:rFonts w:ascii="Times New Roman" w:hAnsi="Times New Roman"/>
        </w:rPr>
        <w:t>The University implemented a Good Samaritan Medical Amnesty Statement</w:t>
      </w:r>
      <w:r w:rsidR="003D4CD3" w:rsidRPr="008030E8">
        <w:rPr>
          <w:rFonts w:ascii="Times New Roman" w:hAnsi="Times New Roman"/>
        </w:rPr>
        <w:t xml:space="preserve"> in 2014</w:t>
      </w:r>
      <w:r w:rsidRPr="008030E8">
        <w:rPr>
          <w:rFonts w:ascii="Times New Roman" w:hAnsi="Times New Roman"/>
        </w:rPr>
        <w:t xml:space="preserve"> that encourages students to </w:t>
      </w:r>
      <w:r w:rsidR="003D4CD3" w:rsidRPr="008030E8">
        <w:rPr>
          <w:rFonts w:ascii="Times New Roman" w:hAnsi="Times New Roman"/>
        </w:rPr>
        <w:t xml:space="preserve">call emergency personnel for any person in need of </w:t>
      </w:r>
      <w:r w:rsidRPr="008030E8">
        <w:rPr>
          <w:rFonts w:ascii="Times New Roman" w:hAnsi="Times New Roman"/>
        </w:rPr>
        <w:t>medical attention in the case of an alcohol or drug overdose.</w:t>
      </w:r>
    </w:p>
    <w:p w14:paraId="2EBFAEFB" w14:textId="77777777" w:rsidR="0035274C" w:rsidRPr="008030E8" w:rsidRDefault="0035274C" w:rsidP="00D06C97">
      <w:pPr>
        <w:ind w:left="0"/>
        <w:rPr>
          <w:rFonts w:ascii="Times New Roman" w:hAnsi="Times New Roman"/>
        </w:rPr>
      </w:pPr>
    </w:p>
    <w:p w14:paraId="0AA8AE26" w14:textId="2D560551" w:rsidR="0035274C" w:rsidRPr="008030E8" w:rsidRDefault="0035274C" w:rsidP="00D06C97">
      <w:pPr>
        <w:numPr>
          <w:ilvl w:val="0"/>
          <w:numId w:val="32"/>
        </w:numPr>
        <w:rPr>
          <w:rFonts w:ascii="Times New Roman" w:hAnsi="Times New Roman"/>
        </w:rPr>
      </w:pPr>
      <w:r w:rsidRPr="008030E8">
        <w:rPr>
          <w:rFonts w:ascii="Times New Roman" w:hAnsi="Times New Roman"/>
        </w:rPr>
        <w:t>The University provides services</w:t>
      </w:r>
      <w:r w:rsidR="001C5B0F">
        <w:rPr>
          <w:rFonts w:ascii="Times New Roman" w:hAnsi="Times New Roman"/>
        </w:rPr>
        <w:t xml:space="preserve">, resources, </w:t>
      </w:r>
      <w:r w:rsidR="003D4CD3" w:rsidRPr="008030E8">
        <w:rPr>
          <w:rFonts w:ascii="Times New Roman" w:hAnsi="Times New Roman"/>
        </w:rPr>
        <w:t>and programs</w:t>
      </w:r>
      <w:r w:rsidRPr="008030E8">
        <w:rPr>
          <w:rFonts w:ascii="Times New Roman" w:hAnsi="Times New Roman"/>
        </w:rPr>
        <w:t xml:space="preserve"> on campus to promote safety and to educate students on risk factors associated with the abuse of alcohol and other drugs. </w:t>
      </w:r>
    </w:p>
    <w:p w14:paraId="042DAEEA" w14:textId="77777777" w:rsidR="0035274C" w:rsidRPr="008030E8" w:rsidRDefault="0035274C" w:rsidP="00D06C97">
      <w:pPr>
        <w:ind w:left="0"/>
        <w:rPr>
          <w:rFonts w:ascii="Times New Roman" w:hAnsi="Times New Roman"/>
        </w:rPr>
      </w:pPr>
    </w:p>
    <w:p w14:paraId="679C08F1" w14:textId="542EA083" w:rsidR="0035274C" w:rsidRPr="008030E8" w:rsidRDefault="0035274C" w:rsidP="00D06C97">
      <w:pPr>
        <w:numPr>
          <w:ilvl w:val="0"/>
          <w:numId w:val="32"/>
        </w:numPr>
        <w:rPr>
          <w:rFonts w:ascii="Times New Roman" w:hAnsi="Times New Roman"/>
        </w:rPr>
      </w:pPr>
      <w:r w:rsidRPr="008030E8">
        <w:rPr>
          <w:rFonts w:ascii="Times New Roman" w:hAnsi="Times New Roman"/>
        </w:rPr>
        <w:t>SCSU University Police track the number of alcohol and drug related offenses on a monthly basis and work in coordination with the Office of Student Conduct and Civic Responsibility to ensure the safety of our students, staff</w:t>
      </w:r>
      <w:r w:rsidR="001C5B0F">
        <w:rPr>
          <w:rFonts w:ascii="Times New Roman" w:hAnsi="Times New Roman"/>
        </w:rPr>
        <w:t>,</w:t>
      </w:r>
      <w:r w:rsidRPr="008030E8">
        <w:rPr>
          <w:rFonts w:ascii="Times New Roman" w:hAnsi="Times New Roman"/>
        </w:rPr>
        <w:t xml:space="preserve"> and faculty.</w:t>
      </w:r>
    </w:p>
    <w:p w14:paraId="680FFFC2" w14:textId="77777777" w:rsidR="0035274C" w:rsidRPr="008030E8" w:rsidRDefault="0035274C" w:rsidP="0094053E">
      <w:pPr>
        <w:ind w:left="0"/>
        <w:rPr>
          <w:rFonts w:ascii="Times New Roman" w:hAnsi="Times New Roman"/>
        </w:rPr>
      </w:pPr>
    </w:p>
    <w:p w14:paraId="48D39922" w14:textId="7B011CFB" w:rsidR="0035274C" w:rsidRPr="008030E8" w:rsidRDefault="0035274C" w:rsidP="002F7EF4">
      <w:pPr>
        <w:numPr>
          <w:ilvl w:val="0"/>
          <w:numId w:val="32"/>
        </w:numPr>
        <w:rPr>
          <w:rFonts w:ascii="Times New Roman" w:hAnsi="Times New Roman"/>
        </w:rPr>
      </w:pPr>
      <w:r w:rsidRPr="008030E8">
        <w:rPr>
          <w:rFonts w:ascii="Times New Roman" w:hAnsi="Times New Roman"/>
        </w:rPr>
        <w:t>The S</w:t>
      </w:r>
      <w:r w:rsidR="001C5B0F">
        <w:rPr>
          <w:rFonts w:ascii="Times New Roman" w:hAnsi="Times New Roman"/>
        </w:rPr>
        <w:t>CSU s</w:t>
      </w:r>
      <w:r w:rsidR="00043733" w:rsidRPr="008030E8">
        <w:rPr>
          <w:rFonts w:ascii="Times New Roman" w:hAnsi="Times New Roman"/>
        </w:rPr>
        <w:t xml:space="preserve">tudent </w:t>
      </w:r>
      <w:r w:rsidRPr="008030E8">
        <w:rPr>
          <w:rFonts w:ascii="Times New Roman" w:hAnsi="Times New Roman"/>
        </w:rPr>
        <w:t>support team meets weekly to discuss students of concern</w:t>
      </w:r>
      <w:r w:rsidR="001C5B0F">
        <w:rPr>
          <w:rFonts w:ascii="Times New Roman" w:hAnsi="Times New Roman"/>
        </w:rPr>
        <w:t>,</w:t>
      </w:r>
      <w:r w:rsidRPr="008030E8">
        <w:rPr>
          <w:rFonts w:ascii="Times New Roman" w:hAnsi="Times New Roman"/>
        </w:rPr>
        <w:t xml:space="preserve"> including students who may be at risk for</w:t>
      </w:r>
      <w:r w:rsidR="001069D9" w:rsidRPr="008030E8">
        <w:rPr>
          <w:rFonts w:ascii="Times New Roman" w:hAnsi="Times New Roman"/>
        </w:rPr>
        <w:t xml:space="preserve"> developing a substance use disorder</w:t>
      </w:r>
      <w:r w:rsidRPr="008030E8">
        <w:rPr>
          <w:rFonts w:ascii="Times New Roman" w:hAnsi="Times New Roman"/>
        </w:rPr>
        <w:t xml:space="preserve"> and who are in need of </w:t>
      </w:r>
      <w:r w:rsidR="001C5B0F">
        <w:rPr>
          <w:rFonts w:ascii="Times New Roman" w:hAnsi="Times New Roman"/>
        </w:rPr>
        <w:t>mental health and substance abuse services.</w:t>
      </w:r>
    </w:p>
    <w:p w14:paraId="78A67727" w14:textId="77777777" w:rsidR="0035274C" w:rsidRPr="008030E8" w:rsidRDefault="0035274C" w:rsidP="002F7EF4">
      <w:pPr>
        <w:ind w:left="0"/>
        <w:rPr>
          <w:rFonts w:ascii="Times New Roman" w:hAnsi="Times New Roman"/>
        </w:rPr>
      </w:pPr>
    </w:p>
    <w:p w14:paraId="25361026" w14:textId="04FC8B7D" w:rsidR="0035274C" w:rsidRPr="008030E8" w:rsidRDefault="0035274C" w:rsidP="002F7EF4">
      <w:pPr>
        <w:numPr>
          <w:ilvl w:val="0"/>
          <w:numId w:val="32"/>
        </w:numPr>
        <w:rPr>
          <w:rFonts w:ascii="Times New Roman" w:hAnsi="Times New Roman"/>
        </w:rPr>
      </w:pPr>
      <w:r w:rsidRPr="008030E8">
        <w:rPr>
          <w:rFonts w:ascii="Times New Roman" w:hAnsi="Times New Roman"/>
        </w:rPr>
        <w:t xml:space="preserve">The </w:t>
      </w:r>
      <w:r w:rsidR="009C1337" w:rsidRPr="006E6F2F">
        <w:rPr>
          <w:rFonts w:ascii="Times New Roman" w:hAnsi="Times New Roman"/>
        </w:rPr>
        <w:t xml:space="preserve">Coordinator of Alcohol and Drug Services </w:t>
      </w:r>
      <w:r w:rsidR="00801361" w:rsidRPr="008030E8">
        <w:rPr>
          <w:rFonts w:ascii="Times New Roman" w:hAnsi="Times New Roman"/>
        </w:rPr>
        <w:t xml:space="preserve">secured </w:t>
      </w:r>
      <w:r w:rsidR="00EB1589" w:rsidRPr="008030E8">
        <w:rPr>
          <w:rFonts w:ascii="Times New Roman" w:hAnsi="Times New Roman"/>
        </w:rPr>
        <w:t>grant funding to establish</w:t>
      </w:r>
      <w:r w:rsidR="001C5B0F">
        <w:rPr>
          <w:rFonts w:ascii="Times New Roman" w:hAnsi="Times New Roman"/>
        </w:rPr>
        <w:t xml:space="preserve"> a CRC</w:t>
      </w:r>
      <w:r w:rsidR="00EB1589" w:rsidRPr="008030E8">
        <w:rPr>
          <w:rFonts w:ascii="Times New Roman" w:hAnsi="Times New Roman"/>
        </w:rPr>
        <w:t xml:space="preserve"> on campus that offers multiple</w:t>
      </w:r>
      <w:r w:rsidR="001069D9" w:rsidRPr="008030E8">
        <w:rPr>
          <w:rFonts w:ascii="Times New Roman" w:hAnsi="Times New Roman"/>
        </w:rPr>
        <w:t xml:space="preserve"> pathways to recovery meetings </w:t>
      </w:r>
      <w:r w:rsidRPr="008030E8">
        <w:rPr>
          <w:rFonts w:ascii="Times New Roman" w:hAnsi="Times New Roman"/>
        </w:rPr>
        <w:t>on campus to support students</w:t>
      </w:r>
      <w:r w:rsidR="001069D9" w:rsidRPr="008030E8">
        <w:rPr>
          <w:rFonts w:ascii="Times New Roman" w:hAnsi="Times New Roman"/>
        </w:rPr>
        <w:t xml:space="preserve"> seeking recovery and for any student in long term recovery from a </w:t>
      </w:r>
      <w:r w:rsidRPr="008030E8">
        <w:rPr>
          <w:rFonts w:ascii="Times New Roman" w:hAnsi="Times New Roman"/>
        </w:rPr>
        <w:t>substance abuse disorder</w:t>
      </w:r>
      <w:r w:rsidR="001069D9" w:rsidRPr="008030E8">
        <w:rPr>
          <w:rFonts w:ascii="Times New Roman" w:hAnsi="Times New Roman"/>
        </w:rPr>
        <w:t>.</w:t>
      </w:r>
    </w:p>
    <w:p w14:paraId="26165ABF" w14:textId="77777777" w:rsidR="0035274C" w:rsidRPr="008030E8" w:rsidRDefault="0035274C" w:rsidP="002F7EF4">
      <w:pPr>
        <w:ind w:left="0"/>
        <w:rPr>
          <w:rFonts w:ascii="Times New Roman" w:hAnsi="Times New Roman"/>
        </w:rPr>
      </w:pPr>
    </w:p>
    <w:p w14:paraId="23F399DE" w14:textId="42F1C9B9" w:rsidR="006D46C5" w:rsidRPr="008030E8" w:rsidRDefault="00552CE7" w:rsidP="002F7EF4">
      <w:pPr>
        <w:numPr>
          <w:ilvl w:val="0"/>
          <w:numId w:val="32"/>
        </w:numPr>
        <w:rPr>
          <w:rFonts w:ascii="Times New Roman" w:hAnsi="Times New Roman"/>
        </w:rPr>
      </w:pPr>
      <w:r w:rsidRPr="008030E8">
        <w:rPr>
          <w:rFonts w:ascii="Times New Roman" w:hAnsi="Times New Roman"/>
        </w:rPr>
        <w:t xml:space="preserve">External grant funding secured by the Wellness Center has allowed for enhanced prevention and outreach activities related to high risk alcohol use (the </w:t>
      </w:r>
      <w:r w:rsidR="0035274C" w:rsidRPr="008030E8">
        <w:rPr>
          <w:rFonts w:ascii="Times New Roman" w:hAnsi="Times New Roman"/>
        </w:rPr>
        <w:t>social norms campaign</w:t>
      </w:r>
      <w:r w:rsidRPr="008030E8">
        <w:rPr>
          <w:rFonts w:ascii="Times New Roman" w:hAnsi="Times New Roman"/>
        </w:rPr>
        <w:t>) and opioid education, awareness</w:t>
      </w:r>
      <w:r w:rsidR="001C5B0F">
        <w:rPr>
          <w:rFonts w:ascii="Times New Roman" w:hAnsi="Times New Roman"/>
        </w:rPr>
        <w:t>,</w:t>
      </w:r>
      <w:r w:rsidRPr="008030E8">
        <w:rPr>
          <w:rFonts w:ascii="Times New Roman" w:hAnsi="Times New Roman"/>
        </w:rPr>
        <w:t xml:space="preserve"> and response. </w:t>
      </w:r>
      <w:r w:rsidR="0035274C" w:rsidRPr="008030E8">
        <w:rPr>
          <w:rFonts w:ascii="Times New Roman" w:hAnsi="Times New Roman"/>
        </w:rPr>
        <w:t xml:space="preserve"> </w:t>
      </w:r>
    </w:p>
    <w:p w14:paraId="22F91E30" w14:textId="41040542" w:rsidR="00460868" w:rsidRPr="006D46C5" w:rsidRDefault="00460868" w:rsidP="006E6F2F">
      <w:pPr>
        <w:rPr>
          <w:rFonts w:ascii="Times New Roman" w:hAnsi="Times New Roman"/>
        </w:rPr>
      </w:pPr>
    </w:p>
    <w:p w14:paraId="2C745791" w14:textId="77777777" w:rsidR="00E972E8" w:rsidRPr="00072211" w:rsidRDefault="00E972E8" w:rsidP="0073567E">
      <w:pPr>
        <w:ind w:left="0"/>
        <w:rPr>
          <w:rFonts w:ascii="Times New Roman" w:hAnsi="Times New Roman"/>
        </w:rPr>
      </w:pPr>
    </w:p>
    <w:p w14:paraId="29A12B64" w14:textId="77777777" w:rsidR="0035274C" w:rsidRPr="00072211" w:rsidRDefault="0035274C" w:rsidP="0073567E">
      <w:pPr>
        <w:ind w:left="360"/>
        <w:rPr>
          <w:rFonts w:ascii="Times New Roman" w:hAnsi="Times New Roman"/>
        </w:rPr>
      </w:pPr>
    </w:p>
    <w:p w14:paraId="270A6AFB" w14:textId="2E969A44" w:rsidR="0035274C" w:rsidRDefault="00BF0708" w:rsidP="006E6F2F">
      <w:pPr>
        <w:pStyle w:val="ListParagraph"/>
        <w:numPr>
          <w:ilvl w:val="0"/>
          <w:numId w:val="40"/>
        </w:numPr>
        <w:tabs>
          <w:tab w:val="left" w:pos="450"/>
        </w:tabs>
        <w:rPr>
          <w:rFonts w:ascii="Times New Roman" w:hAnsi="Times New Roman"/>
          <w:b/>
        </w:rPr>
      </w:pPr>
      <w:r w:rsidRPr="00D30F62">
        <w:rPr>
          <w:rFonts w:ascii="Times New Roman" w:hAnsi="Times New Roman"/>
          <w:b/>
        </w:rPr>
        <w:t>SCSU AOD Program Weaknesses:</w:t>
      </w:r>
    </w:p>
    <w:p w14:paraId="47261A67" w14:textId="087AA059" w:rsidR="001C5B0F" w:rsidRDefault="001C5B0F" w:rsidP="006E6F2F">
      <w:pPr>
        <w:pStyle w:val="ListParagraph"/>
        <w:tabs>
          <w:tab w:val="left" w:pos="450"/>
        </w:tabs>
        <w:ind w:left="360"/>
        <w:rPr>
          <w:rFonts w:ascii="Times New Roman" w:hAnsi="Times New Roman"/>
          <w:b/>
        </w:rPr>
      </w:pPr>
    </w:p>
    <w:p w14:paraId="4971BDA0" w14:textId="77777777" w:rsidR="001069D9" w:rsidRPr="006E6F2F" w:rsidRDefault="001069D9" w:rsidP="006E6F2F">
      <w:pPr>
        <w:tabs>
          <w:tab w:val="left" w:pos="450"/>
        </w:tabs>
        <w:ind w:left="0"/>
        <w:rPr>
          <w:rFonts w:ascii="Times New Roman" w:hAnsi="Times New Roman"/>
          <w:b/>
        </w:rPr>
      </w:pPr>
    </w:p>
    <w:p w14:paraId="5FE0FB42" w14:textId="10D753E5" w:rsidR="001069D9" w:rsidRPr="00BF0708" w:rsidRDefault="001069D9" w:rsidP="006E6F2F">
      <w:pPr>
        <w:pStyle w:val="ListParagraph"/>
        <w:rPr>
          <w:rFonts w:ascii="Times New Roman" w:hAnsi="Times New Roman"/>
        </w:rPr>
      </w:pPr>
    </w:p>
    <w:p w14:paraId="6CE87A13" w14:textId="774AEE00" w:rsidR="006623F1" w:rsidRPr="001C5B0F" w:rsidRDefault="00287445" w:rsidP="006E6F2F">
      <w:pPr>
        <w:pStyle w:val="ListParagraph"/>
        <w:numPr>
          <w:ilvl w:val="0"/>
          <w:numId w:val="50"/>
        </w:numPr>
        <w:rPr>
          <w:rFonts w:ascii="Times New Roman" w:hAnsi="Times New Roman"/>
        </w:rPr>
      </w:pPr>
      <w:r w:rsidRPr="001C5B0F">
        <w:rPr>
          <w:rFonts w:ascii="Times New Roman" w:hAnsi="Times New Roman"/>
        </w:rPr>
        <w:t>SCSU employees</w:t>
      </w:r>
      <w:r w:rsidR="00E20416" w:rsidRPr="001C5B0F">
        <w:rPr>
          <w:rFonts w:ascii="Times New Roman" w:hAnsi="Times New Roman"/>
        </w:rPr>
        <w:t xml:space="preserve"> seeking</w:t>
      </w:r>
      <w:r w:rsidR="0035274C" w:rsidRPr="006E6F2F">
        <w:rPr>
          <w:rFonts w:ascii="Times New Roman" w:hAnsi="Times New Roman"/>
        </w:rPr>
        <w:t xml:space="preserve"> EAP </w:t>
      </w:r>
      <w:r w:rsidR="009C1337" w:rsidRPr="006E6F2F">
        <w:rPr>
          <w:rFonts w:ascii="Times New Roman" w:hAnsi="Times New Roman"/>
        </w:rPr>
        <w:t>assistance</w:t>
      </w:r>
      <w:r w:rsidR="00E20416" w:rsidRPr="001C5B0F">
        <w:rPr>
          <w:rFonts w:ascii="Times New Roman" w:hAnsi="Times New Roman"/>
        </w:rPr>
        <w:t xml:space="preserve"> have</w:t>
      </w:r>
      <w:r w:rsidR="006F15D8" w:rsidRPr="001C5B0F">
        <w:rPr>
          <w:rFonts w:ascii="Times New Roman" w:hAnsi="Times New Roman"/>
        </w:rPr>
        <w:t xml:space="preserve"> to contact Human Resources</w:t>
      </w:r>
      <w:r w:rsidRPr="001C5B0F">
        <w:rPr>
          <w:rFonts w:ascii="Times New Roman" w:hAnsi="Times New Roman"/>
        </w:rPr>
        <w:t xml:space="preserve"> for a code</w:t>
      </w:r>
      <w:r w:rsidR="00B77D1D" w:rsidRPr="001C5B0F">
        <w:rPr>
          <w:rFonts w:ascii="Times New Roman" w:hAnsi="Times New Roman"/>
        </w:rPr>
        <w:t xml:space="preserve"> prior to accessing services</w:t>
      </w:r>
      <w:r w:rsidR="001C5B0F">
        <w:rPr>
          <w:rFonts w:ascii="Times New Roman" w:hAnsi="Times New Roman"/>
        </w:rPr>
        <w:t xml:space="preserve">, </w:t>
      </w:r>
      <w:r w:rsidR="006F15D8" w:rsidRPr="001C5B0F">
        <w:rPr>
          <w:rFonts w:ascii="Times New Roman" w:hAnsi="Times New Roman"/>
        </w:rPr>
        <w:t>which may deter</w:t>
      </w:r>
      <w:r w:rsidR="00995279">
        <w:rPr>
          <w:rFonts w:ascii="Times New Roman" w:hAnsi="Times New Roman"/>
        </w:rPr>
        <w:t xml:space="preserve"> some</w:t>
      </w:r>
      <w:r w:rsidR="006F15D8" w:rsidRPr="001C5B0F">
        <w:rPr>
          <w:rFonts w:ascii="Times New Roman" w:hAnsi="Times New Roman"/>
        </w:rPr>
        <w:t xml:space="preserve"> in</w:t>
      </w:r>
      <w:r w:rsidR="00E20416" w:rsidRPr="001C5B0F">
        <w:rPr>
          <w:rFonts w:ascii="Times New Roman" w:hAnsi="Times New Roman"/>
        </w:rPr>
        <w:t>dividual</w:t>
      </w:r>
      <w:r w:rsidR="00801361" w:rsidRPr="001C5B0F">
        <w:rPr>
          <w:rFonts w:ascii="Times New Roman" w:hAnsi="Times New Roman"/>
        </w:rPr>
        <w:t>s from seeking treatment due to a lack of</w:t>
      </w:r>
      <w:r w:rsidR="00E20416" w:rsidRPr="001C5B0F">
        <w:rPr>
          <w:rFonts w:ascii="Times New Roman" w:hAnsi="Times New Roman"/>
        </w:rPr>
        <w:t xml:space="preserve"> confidentiality.</w:t>
      </w:r>
    </w:p>
    <w:p w14:paraId="783F1541" w14:textId="76931037" w:rsidR="006623F1" w:rsidRPr="001C5B0F" w:rsidRDefault="006623F1" w:rsidP="006E6F2F">
      <w:pPr>
        <w:rPr>
          <w:rFonts w:ascii="Times New Roman" w:hAnsi="Times New Roman"/>
        </w:rPr>
      </w:pPr>
    </w:p>
    <w:p w14:paraId="2FDB7514" w14:textId="65CBF10C" w:rsidR="00B417B7" w:rsidRPr="001C5B0F" w:rsidRDefault="00552CE7" w:rsidP="006E6F2F">
      <w:pPr>
        <w:pStyle w:val="ListParagraph"/>
        <w:numPr>
          <w:ilvl w:val="0"/>
          <w:numId w:val="50"/>
        </w:numPr>
      </w:pPr>
      <w:r w:rsidRPr="006E6F2F">
        <w:rPr>
          <w:rFonts w:ascii="Times New Roman" w:hAnsi="Times New Roman"/>
        </w:rPr>
        <w:t xml:space="preserve">While many </w:t>
      </w:r>
      <w:r w:rsidR="006F15D8" w:rsidRPr="006E6F2F">
        <w:rPr>
          <w:rFonts w:ascii="Times New Roman" w:hAnsi="Times New Roman"/>
        </w:rPr>
        <w:t>of the alco</w:t>
      </w:r>
      <w:r w:rsidR="00720E6D" w:rsidRPr="006E6F2F">
        <w:rPr>
          <w:rFonts w:ascii="Times New Roman" w:hAnsi="Times New Roman"/>
        </w:rPr>
        <w:t xml:space="preserve">hol and other drug </w:t>
      </w:r>
      <w:r w:rsidR="006F15D8" w:rsidRPr="006E6F2F">
        <w:rPr>
          <w:rFonts w:ascii="Times New Roman" w:hAnsi="Times New Roman"/>
        </w:rPr>
        <w:t xml:space="preserve">programs </w:t>
      </w:r>
      <w:r w:rsidRPr="006E6F2F">
        <w:rPr>
          <w:rFonts w:ascii="Times New Roman" w:hAnsi="Times New Roman"/>
        </w:rPr>
        <w:t>focus on first year students,</w:t>
      </w:r>
      <w:r w:rsidR="001C5B0F">
        <w:rPr>
          <w:rFonts w:ascii="Times New Roman" w:hAnsi="Times New Roman"/>
        </w:rPr>
        <w:t xml:space="preserve"> more supports could be made available to</w:t>
      </w:r>
      <w:r w:rsidRPr="006E6F2F">
        <w:rPr>
          <w:rFonts w:ascii="Times New Roman" w:hAnsi="Times New Roman"/>
        </w:rPr>
        <w:t xml:space="preserve"> students who transfer into the university after their first year</w:t>
      </w:r>
      <w:r w:rsidRPr="001C5B0F">
        <w:t xml:space="preserve">. </w:t>
      </w:r>
    </w:p>
    <w:p w14:paraId="65984DB1" w14:textId="77777777" w:rsidR="001069D9" w:rsidRPr="006E6F2F" w:rsidRDefault="001069D9" w:rsidP="006E6F2F">
      <w:pPr>
        <w:pStyle w:val="ListParagraph"/>
        <w:rPr>
          <w:rFonts w:ascii="Times New Roman" w:hAnsi="Times New Roman"/>
        </w:rPr>
      </w:pPr>
    </w:p>
    <w:p w14:paraId="14D6FC70" w14:textId="71AE8D47" w:rsidR="001069D9" w:rsidRPr="006E6F2F" w:rsidRDefault="00552CE7" w:rsidP="006E6F2F">
      <w:pPr>
        <w:pStyle w:val="ListParagraph"/>
        <w:numPr>
          <w:ilvl w:val="0"/>
          <w:numId w:val="50"/>
        </w:numPr>
        <w:rPr>
          <w:rFonts w:ascii="Times New Roman" w:hAnsi="Times New Roman"/>
        </w:rPr>
      </w:pPr>
      <w:r w:rsidRPr="006E6F2F">
        <w:rPr>
          <w:rFonts w:ascii="Times New Roman" w:hAnsi="Times New Roman"/>
        </w:rPr>
        <w:t>Mari</w:t>
      </w:r>
      <w:r w:rsidR="001069D9" w:rsidRPr="001C5B0F">
        <w:rPr>
          <w:rFonts w:ascii="Times New Roman" w:hAnsi="Times New Roman"/>
        </w:rPr>
        <w:t>juana</w:t>
      </w:r>
      <w:r w:rsidRPr="006E6F2F">
        <w:rPr>
          <w:rFonts w:ascii="Times New Roman" w:hAnsi="Times New Roman"/>
        </w:rPr>
        <w:t xml:space="preserve"> use</w:t>
      </w:r>
      <w:r w:rsidR="00720E6D" w:rsidRPr="006E6F2F">
        <w:rPr>
          <w:rFonts w:ascii="Times New Roman" w:hAnsi="Times New Roman"/>
        </w:rPr>
        <w:t xml:space="preserve"> among students </w:t>
      </w:r>
      <w:r w:rsidRPr="006E6F2F">
        <w:rPr>
          <w:rFonts w:ascii="Times New Roman" w:hAnsi="Times New Roman"/>
        </w:rPr>
        <w:t xml:space="preserve">continues to rise on campus as legalization efforts grow in the region. </w:t>
      </w:r>
      <w:r w:rsidR="001C5B0F">
        <w:rPr>
          <w:rFonts w:ascii="Times New Roman" w:hAnsi="Times New Roman"/>
        </w:rPr>
        <w:t>Additional education</w:t>
      </w:r>
      <w:r w:rsidR="00AE76B0">
        <w:rPr>
          <w:rFonts w:ascii="Times New Roman" w:hAnsi="Times New Roman"/>
        </w:rPr>
        <w:t xml:space="preserve"> and prevention efforts aimed at harm reduction may be warranted on this topic moving forward.</w:t>
      </w:r>
    </w:p>
    <w:p w14:paraId="7D46780E" w14:textId="77777777" w:rsidR="001069D9" w:rsidRPr="006E6F2F" w:rsidRDefault="001069D9" w:rsidP="006E6F2F">
      <w:pPr>
        <w:rPr>
          <w:rFonts w:ascii="Times New Roman" w:hAnsi="Times New Roman"/>
          <w:b/>
        </w:rPr>
      </w:pPr>
    </w:p>
    <w:p w14:paraId="7EB5A7A8" w14:textId="516FCAF5" w:rsidR="006623F1" w:rsidRPr="006E6F2F" w:rsidRDefault="008E5DEB" w:rsidP="006E6F2F">
      <w:pPr>
        <w:pStyle w:val="ListParagraph"/>
        <w:numPr>
          <w:ilvl w:val="0"/>
          <w:numId w:val="46"/>
        </w:numPr>
        <w:rPr>
          <w:rFonts w:ascii="Times New Roman" w:hAnsi="Times New Roman"/>
        </w:rPr>
      </w:pPr>
      <w:r w:rsidRPr="006E6F2F">
        <w:rPr>
          <w:rFonts w:ascii="Times New Roman" w:hAnsi="Times New Roman"/>
        </w:rPr>
        <w:lastRenderedPageBreak/>
        <w:t>Increase</w:t>
      </w:r>
      <w:r w:rsidR="00A9739E" w:rsidRPr="006E6F2F">
        <w:rPr>
          <w:rFonts w:ascii="Times New Roman" w:hAnsi="Times New Roman"/>
        </w:rPr>
        <w:t>d</w:t>
      </w:r>
      <w:r w:rsidRPr="006E6F2F">
        <w:rPr>
          <w:rFonts w:ascii="Times New Roman" w:hAnsi="Times New Roman"/>
        </w:rPr>
        <w:t xml:space="preserve"> efforts are needed to educate students</w:t>
      </w:r>
      <w:r w:rsidR="004C4025" w:rsidRPr="006E6F2F">
        <w:rPr>
          <w:rFonts w:ascii="Times New Roman" w:hAnsi="Times New Roman"/>
        </w:rPr>
        <w:t xml:space="preserve"> on the risks associated with the</w:t>
      </w:r>
      <w:r w:rsidR="00B417B7" w:rsidRPr="006E6F2F">
        <w:rPr>
          <w:rFonts w:ascii="Times New Roman" w:hAnsi="Times New Roman"/>
        </w:rPr>
        <w:t xml:space="preserve"> abuse of</w:t>
      </w:r>
      <w:r w:rsidR="00BD783A" w:rsidRPr="006E6F2F">
        <w:rPr>
          <w:rFonts w:ascii="Times New Roman" w:hAnsi="Times New Roman"/>
        </w:rPr>
        <w:t xml:space="preserve"> benzodia</w:t>
      </w:r>
      <w:r w:rsidR="00B417B7" w:rsidRPr="006E6F2F">
        <w:rPr>
          <w:rFonts w:ascii="Times New Roman" w:hAnsi="Times New Roman"/>
        </w:rPr>
        <w:t xml:space="preserve">zepines </w:t>
      </w:r>
      <w:r w:rsidR="004C4025" w:rsidRPr="006E6F2F">
        <w:rPr>
          <w:rFonts w:ascii="Times New Roman" w:hAnsi="Times New Roman"/>
        </w:rPr>
        <w:t>due to the</w:t>
      </w:r>
      <w:r w:rsidR="00B417B7" w:rsidRPr="006E6F2F">
        <w:rPr>
          <w:rFonts w:ascii="Times New Roman" w:hAnsi="Times New Roman"/>
        </w:rPr>
        <w:t xml:space="preserve"> rise</w:t>
      </w:r>
      <w:r w:rsidR="004C4025" w:rsidRPr="006E6F2F">
        <w:rPr>
          <w:rFonts w:ascii="Times New Roman" w:hAnsi="Times New Roman"/>
        </w:rPr>
        <w:t xml:space="preserve"> in use</w:t>
      </w:r>
      <w:r w:rsidR="00B417B7" w:rsidRPr="006E6F2F">
        <w:rPr>
          <w:rFonts w:ascii="Times New Roman" w:hAnsi="Times New Roman"/>
        </w:rPr>
        <w:t xml:space="preserve"> among college age students</w:t>
      </w:r>
      <w:r w:rsidR="004C4025" w:rsidRPr="006E6F2F">
        <w:rPr>
          <w:rFonts w:ascii="Times New Roman" w:hAnsi="Times New Roman"/>
        </w:rPr>
        <w:t>.</w:t>
      </w:r>
    </w:p>
    <w:p w14:paraId="6D5BA098" w14:textId="77777777" w:rsidR="006623F1" w:rsidRPr="006E6F2F" w:rsidRDefault="006623F1" w:rsidP="006E6F2F">
      <w:pPr>
        <w:pStyle w:val="ListParagraph"/>
        <w:rPr>
          <w:rFonts w:ascii="Times New Roman" w:hAnsi="Times New Roman"/>
        </w:rPr>
      </w:pPr>
    </w:p>
    <w:p w14:paraId="01AFFC70" w14:textId="48AAEE2D" w:rsidR="00E972E8" w:rsidRPr="006E6F2F" w:rsidRDefault="00995279" w:rsidP="006E6F2F">
      <w:pPr>
        <w:pStyle w:val="ListParagraph"/>
        <w:numPr>
          <w:ilvl w:val="0"/>
          <w:numId w:val="46"/>
        </w:numPr>
        <w:rPr>
          <w:rFonts w:ascii="Times New Roman" w:hAnsi="Times New Roman"/>
          <w:b/>
        </w:rPr>
      </w:pPr>
      <w:r>
        <w:rPr>
          <w:rFonts w:ascii="Times New Roman" w:hAnsi="Times New Roman"/>
        </w:rPr>
        <w:t>Some students still</w:t>
      </w:r>
      <w:r w:rsidR="006623F1" w:rsidRPr="001C5B0F">
        <w:rPr>
          <w:rFonts w:ascii="Times New Roman" w:hAnsi="Times New Roman"/>
        </w:rPr>
        <w:t xml:space="preserve"> lack an understanding of the Good Samaritan</w:t>
      </w:r>
      <w:r w:rsidR="00A177E1">
        <w:rPr>
          <w:rFonts w:ascii="Times New Roman" w:hAnsi="Times New Roman"/>
        </w:rPr>
        <w:t xml:space="preserve"> </w:t>
      </w:r>
      <w:r w:rsidR="006B3303">
        <w:rPr>
          <w:rFonts w:ascii="Times New Roman" w:hAnsi="Times New Roman"/>
        </w:rPr>
        <w:t>Medical</w:t>
      </w:r>
      <w:r w:rsidR="006623F1" w:rsidRPr="001C5B0F">
        <w:rPr>
          <w:rFonts w:ascii="Times New Roman" w:hAnsi="Times New Roman"/>
        </w:rPr>
        <w:t xml:space="preserve"> Amnesty policy</w:t>
      </w:r>
      <w:r w:rsidR="00A177E1">
        <w:rPr>
          <w:rFonts w:ascii="Times New Roman" w:hAnsi="Times New Roman"/>
        </w:rPr>
        <w:t>. M</w:t>
      </w:r>
      <w:r w:rsidR="006623F1" w:rsidRPr="001C5B0F">
        <w:rPr>
          <w:rFonts w:ascii="Times New Roman" w:hAnsi="Times New Roman"/>
        </w:rPr>
        <w:t>ore</w:t>
      </w:r>
      <w:r w:rsidR="00EB545C">
        <w:rPr>
          <w:rFonts w:ascii="Times New Roman" w:hAnsi="Times New Roman"/>
        </w:rPr>
        <w:t xml:space="preserve"> outreach efforts to raise</w:t>
      </w:r>
      <w:r w:rsidR="006623F1" w:rsidRPr="001C5B0F">
        <w:rPr>
          <w:rFonts w:ascii="Times New Roman" w:hAnsi="Times New Roman"/>
        </w:rPr>
        <w:t xml:space="preserve"> awareness about the policy is necessary to encourage students to call for help in the case of an alcohol or drug overdose.</w:t>
      </w:r>
    </w:p>
    <w:p w14:paraId="74F38534" w14:textId="77777777" w:rsidR="00E972E8" w:rsidRPr="006E6F2F" w:rsidRDefault="00E972E8" w:rsidP="006E6F2F">
      <w:pPr>
        <w:pStyle w:val="ListParagraph"/>
        <w:rPr>
          <w:rFonts w:ascii="Times New Roman" w:hAnsi="Times New Roman"/>
          <w:b/>
        </w:rPr>
      </w:pPr>
    </w:p>
    <w:p w14:paraId="1149C9D8" w14:textId="77777777" w:rsidR="00E972E8" w:rsidRDefault="00E972E8" w:rsidP="006E6F2F">
      <w:pPr>
        <w:pStyle w:val="ListParagraph"/>
        <w:rPr>
          <w:rFonts w:ascii="Times New Roman" w:hAnsi="Times New Roman"/>
          <w:b/>
        </w:rPr>
      </w:pPr>
    </w:p>
    <w:p w14:paraId="3E02FA12" w14:textId="77777777" w:rsidR="00E972E8" w:rsidRPr="006E6F2F" w:rsidRDefault="00E972E8" w:rsidP="006E6F2F">
      <w:pPr>
        <w:pStyle w:val="ListParagraph"/>
        <w:rPr>
          <w:rFonts w:ascii="Times New Roman" w:hAnsi="Times New Roman"/>
          <w:b/>
        </w:rPr>
      </w:pPr>
    </w:p>
    <w:p w14:paraId="726FD99E" w14:textId="7A856D0A" w:rsidR="0035274C" w:rsidRPr="006E6F2F" w:rsidRDefault="001069D9" w:rsidP="006E6F2F">
      <w:pPr>
        <w:pStyle w:val="ListParagraph"/>
        <w:numPr>
          <w:ilvl w:val="0"/>
          <w:numId w:val="40"/>
        </w:numPr>
        <w:rPr>
          <w:rFonts w:ascii="Times New Roman" w:hAnsi="Times New Roman"/>
          <w:b/>
        </w:rPr>
      </w:pPr>
      <w:r w:rsidRPr="006E6F2F">
        <w:rPr>
          <w:rFonts w:ascii="Times New Roman" w:hAnsi="Times New Roman"/>
          <w:b/>
        </w:rPr>
        <w:t>SCSU AOD Program Recommendations:</w:t>
      </w:r>
    </w:p>
    <w:p w14:paraId="6025F121" w14:textId="77777777" w:rsidR="00D30F62" w:rsidRPr="001C5B0F" w:rsidRDefault="00D30F62" w:rsidP="006E6F2F">
      <w:pPr>
        <w:ind w:left="0"/>
        <w:rPr>
          <w:rFonts w:ascii="Times New Roman" w:hAnsi="Times New Roman"/>
        </w:rPr>
      </w:pPr>
    </w:p>
    <w:p w14:paraId="69B8126B" w14:textId="77777777" w:rsidR="00F87CB4" w:rsidRPr="006E6F2F" w:rsidRDefault="00F87CB4" w:rsidP="00F87CB4">
      <w:pPr>
        <w:rPr>
          <w:rFonts w:ascii="Times New Roman" w:hAnsi="Times New Roman"/>
          <w:color w:val="00B050"/>
        </w:rPr>
      </w:pPr>
    </w:p>
    <w:p w14:paraId="664229BA" w14:textId="020CE317" w:rsidR="0035274C" w:rsidRPr="00A177E1" w:rsidRDefault="0035274C" w:rsidP="001E3D09">
      <w:pPr>
        <w:numPr>
          <w:ilvl w:val="0"/>
          <w:numId w:val="24"/>
        </w:numPr>
        <w:rPr>
          <w:rFonts w:ascii="Times New Roman" w:hAnsi="Times New Roman"/>
        </w:rPr>
      </w:pPr>
      <w:r w:rsidRPr="00A177E1">
        <w:rPr>
          <w:rFonts w:ascii="Times New Roman" w:hAnsi="Times New Roman"/>
        </w:rPr>
        <w:t xml:space="preserve">Review the Connecticut State University Alcohol policy as it relates to Residence Life </w:t>
      </w:r>
      <w:r w:rsidR="00BF0708" w:rsidRPr="00A177E1">
        <w:rPr>
          <w:rFonts w:ascii="Times New Roman" w:hAnsi="Times New Roman"/>
        </w:rPr>
        <w:t xml:space="preserve">policies </w:t>
      </w:r>
      <w:r w:rsidRPr="00A177E1">
        <w:rPr>
          <w:rFonts w:ascii="Times New Roman" w:hAnsi="Times New Roman"/>
        </w:rPr>
        <w:t>and best practices</w:t>
      </w:r>
      <w:r w:rsidR="00720E6D" w:rsidRPr="00A177E1">
        <w:rPr>
          <w:rFonts w:ascii="Times New Roman" w:hAnsi="Times New Roman"/>
        </w:rPr>
        <w:t>.</w:t>
      </w:r>
    </w:p>
    <w:p w14:paraId="1347ABAD" w14:textId="77777777" w:rsidR="0035274C" w:rsidRPr="00A177E1" w:rsidRDefault="0035274C" w:rsidP="001E3D09">
      <w:pPr>
        <w:ind w:left="0"/>
        <w:rPr>
          <w:rFonts w:ascii="Times New Roman" w:hAnsi="Times New Roman"/>
        </w:rPr>
      </w:pPr>
    </w:p>
    <w:p w14:paraId="3F91BCED" w14:textId="275EE420" w:rsidR="0035274C" w:rsidRPr="00A177E1" w:rsidRDefault="0035274C" w:rsidP="005D0295">
      <w:pPr>
        <w:numPr>
          <w:ilvl w:val="0"/>
          <w:numId w:val="24"/>
        </w:numPr>
        <w:rPr>
          <w:rFonts w:ascii="Times New Roman" w:hAnsi="Times New Roman"/>
        </w:rPr>
      </w:pPr>
      <w:r w:rsidRPr="00A177E1">
        <w:rPr>
          <w:rFonts w:ascii="Times New Roman" w:hAnsi="Times New Roman"/>
        </w:rPr>
        <w:t>Work to enhance parental involvement in addressing alcohol and drug abuse</w:t>
      </w:r>
      <w:r w:rsidR="00801361" w:rsidRPr="00A177E1">
        <w:rPr>
          <w:rFonts w:ascii="Times New Roman" w:hAnsi="Times New Roman"/>
        </w:rPr>
        <w:t xml:space="preserve"> among students through exploring other mechanisms </w:t>
      </w:r>
      <w:r w:rsidR="00A061B4" w:rsidRPr="00A177E1">
        <w:rPr>
          <w:rFonts w:ascii="Times New Roman" w:hAnsi="Times New Roman"/>
        </w:rPr>
        <w:t>by which to remind parents of the importance of communicating with their students about the risks associated with alcohol and other drug use.</w:t>
      </w:r>
      <w:r w:rsidR="00DB58D9" w:rsidRPr="00A177E1">
        <w:rPr>
          <w:rFonts w:ascii="Times New Roman" w:hAnsi="Times New Roman"/>
        </w:rPr>
        <w:t xml:space="preserve"> </w:t>
      </w:r>
    </w:p>
    <w:p w14:paraId="5509A8F6" w14:textId="77777777" w:rsidR="0035274C" w:rsidRPr="00A177E1" w:rsidRDefault="0035274C" w:rsidP="001E3D09">
      <w:pPr>
        <w:ind w:left="0"/>
        <w:rPr>
          <w:rFonts w:ascii="Times New Roman" w:hAnsi="Times New Roman"/>
        </w:rPr>
      </w:pPr>
    </w:p>
    <w:p w14:paraId="6EA3CF8A" w14:textId="33625A3E" w:rsidR="0035274C" w:rsidRPr="00A177E1" w:rsidRDefault="0035274C" w:rsidP="005D0295">
      <w:pPr>
        <w:numPr>
          <w:ilvl w:val="0"/>
          <w:numId w:val="24"/>
        </w:numPr>
        <w:rPr>
          <w:rFonts w:ascii="Times New Roman" w:hAnsi="Times New Roman"/>
        </w:rPr>
      </w:pPr>
      <w:r w:rsidRPr="00A177E1">
        <w:rPr>
          <w:rFonts w:ascii="Times New Roman" w:hAnsi="Times New Roman"/>
        </w:rPr>
        <w:t xml:space="preserve">Continue to provide </w:t>
      </w:r>
      <w:r w:rsidR="00A061B4" w:rsidRPr="00A177E1">
        <w:rPr>
          <w:rFonts w:ascii="Times New Roman" w:hAnsi="Times New Roman"/>
        </w:rPr>
        <w:t xml:space="preserve">prevention </w:t>
      </w:r>
      <w:r w:rsidRPr="00A177E1">
        <w:rPr>
          <w:rFonts w:ascii="Times New Roman" w:hAnsi="Times New Roman"/>
        </w:rPr>
        <w:t>pr</w:t>
      </w:r>
      <w:r w:rsidR="00183EB6" w:rsidRPr="00A177E1">
        <w:rPr>
          <w:rFonts w:ascii="Times New Roman" w:hAnsi="Times New Roman"/>
        </w:rPr>
        <w:t>ograms</w:t>
      </w:r>
      <w:r w:rsidRPr="00A177E1">
        <w:rPr>
          <w:rFonts w:ascii="Times New Roman" w:hAnsi="Times New Roman"/>
        </w:rPr>
        <w:t xml:space="preserve"> that focus on educating students about the </w:t>
      </w:r>
      <w:r w:rsidR="00B77D1D" w:rsidRPr="00A177E1">
        <w:rPr>
          <w:rFonts w:ascii="Times New Roman" w:hAnsi="Times New Roman"/>
        </w:rPr>
        <w:t xml:space="preserve">risks associated with </w:t>
      </w:r>
      <w:r w:rsidRPr="00A177E1">
        <w:rPr>
          <w:rFonts w:ascii="Times New Roman" w:hAnsi="Times New Roman"/>
        </w:rPr>
        <w:t>high</w:t>
      </w:r>
      <w:r w:rsidR="00995279">
        <w:rPr>
          <w:rFonts w:ascii="Times New Roman" w:hAnsi="Times New Roman"/>
        </w:rPr>
        <w:t>-</w:t>
      </w:r>
      <w:r w:rsidRPr="00A177E1">
        <w:rPr>
          <w:rFonts w:ascii="Times New Roman" w:hAnsi="Times New Roman"/>
        </w:rPr>
        <w:t xml:space="preserve">risk drinking while enhancing efforts to address the abuse </w:t>
      </w:r>
      <w:r w:rsidR="00757E9D" w:rsidRPr="00A177E1">
        <w:rPr>
          <w:rFonts w:ascii="Times New Roman" w:hAnsi="Times New Roman"/>
        </w:rPr>
        <w:t xml:space="preserve">of </w:t>
      </w:r>
      <w:r w:rsidR="00757E9D">
        <w:rPr>
          <w:rFonts w:ascii="Times New Roman" w:hAnsi="Times New Roman"/>
        </w:rPr>
        <w:t>benzodiazepines</w:t>
      </w:r>
      <w:r w:rsidRPr="00A177E1">
        <w:rPr>
          <w:rFonts w:ascii="Times New Roman" w:hAnsi="Times New Roman"/>
        </w:rPr>
        <w:t xml:space="preserve"> and prescription drugs.</w:t>
      </w:r>
    </w:p>
    <w:p w14:paraId="1D5DC9BC" w14:textId="77777777" w:rsidR="00FD39C5" w:rsidRPr="00A177E1" w:rsidRDefault="00FD39C5" w:rsidP="00FD39C5">
      <w:pPr>
        <w:pStyle w:val="ListParagraph"/>
        <w:rPr>
          <w:rFonts w:ascii="Times New Roman" w:hAnsi="Times New Roman"/>
        </w:rPr>
      </w:pPr>
    </w:p>
    <w:p w14:paraId="68CD202B" w14:textId="1D20D628" w:rsidR="00E20416" w:rsidRPr="00A177E1" w:rsidRDefault="00F87CB4" w:rsidP="006E6F2F">
      <w:pPr>
        <w:pStyle w:val="ListParagraph"/>
        <w:numPr>
          <w:ilvl w:val="0"/>
          <w:numId w:val="24"/>
        </w:numPr>
      </w:pPr>
      <w:r w:rsidRPr="006E6F2F">
        <w:rPr>
          <w:rFonts w:ascii="Times New Roman" w:hAnsi="Times New Roman"/>
        </w:rPr>
        <w:t>Increase awareness</w:t>
      </w:r>
      <w:r w:rsidR="00E20416" w:rsidRPr="006E6F2F">
        <w:rPr>
          <w:rFonts w:ascii="Times New Roman" w:hAnsi="Times New Roman"/>
        </w:rPr>
        <w:t xml:space="preserve"> among staff and faculty</w:t>
      </w:r>
      <w:r w:rsidR="00B77D1D" w:rsidRPr="006E6F2F">
        <w:rPr>
          <w:rFonts w:ascii="Times New Roman" w:hAnsi="Times New Roman"/>
        </w:rPr>
        <w:t xml:space="preserve"> about the availability of EAP programs</w:t>
      </w:r>
      <w:r w:rsidR="00E20416" w:rsidRPr="006E6F2F">
        <w:rPr>
          <w:rFonts w:ascii="Times New Roman" w:hAnsi="Times New Roman"/>
        </w:rPr>
        <w:t xml:space="preserve"> and work with Human Resources to ensure that employees can access services in a confidential manner.</w:t>
      </w:r>
    </w:p>
    <w:p w14:paraId="04EE2750" w14:textId="77777777" w:rsidR="00552CE7" w:rsidRPr="006E6F2F" w:rsidRDefault="00552CE7" w:rsidP="006E6F2F">
      <w:pPr>
        <w:rPr>
          <w:rFonts w:ascii="Times New Roman" w:hAnsi="Times New Roman"/>
        </w:rPr>
      </w:pPr>
    </w:p>
    <w:p w14:paraId="4ECF61F7" w14:textId="7E4BEB6C" w:rsidR="00552CE7" w:rsidRPr="00A177E1" w:rsidRDefault="00552CE7" w:rsidP="005D0295">
      <w:pPr>
        <w:numPr>
          <w:ilvl w:val="0"/>
          <w:numId w:val="24"/>
        </w:numPr>
        <w:rPr>
          <w:rFonts w:ascii="Times New Roman" w:hAnsi="Times New Roman"/>
        </w:rPr>
      </w:pPr>
      <w:r w:rsidRPr="00A177E1">
        <w:rPr>
          <w:rFonts w:ascii="Times New Roman" w:hAnsi="Times New Roman"/>
        </w:rPr>
        <w:t>Respond to increased use of ENDS</w:t>
      </w:r>
      <w:r w:rsidR="000843CD">
        <w:rPr>
          <w:rFonts w:ascii="Times New Roman" w:hAnsi="Times New Roman"/>
        </w:rPr>
        <w:t xml:space="preserve"> and</w:t>
      </w:r>
      <w:r w:rsidRPr="00A177E1">
        <w:rPr>
          <w:rFonts w:ascii="Times New Roman" w:hAnsi="Times New Roman"/>
        </w:rPr>
        <w:t xml:space="preserve"> marijuana by providing factual information and accessible cessation support. </w:t>
      </w:r>
    </w:p>
    <w:p w14:paraId="68D23569" w14:textId="77777777" w:rsidR="00183EB6" w:rsidRPr="00A177E1" w:rsidRDefault="00183EB6" w:rsidP="006E6F2F">
      <w:pPr>
        <w:pStyle w:val="ListParagraph"/>
        <w:rPr>
          <w:rFonts w:ascii="Times New Roman" w:hAnsi="Times New Roman"/>
        </w:rPr>
      </w:pPr>
    </w:p>
    <w:p w14:paraId="42498CC5" w14:textId="41937BEE" w:rsidR="00183EB6" w:rsidRPr="00A177E1" w:rsidRDefault="00183EB6" w:rsidP="00A9739E">
      <w:pPr>
        <w:numPr>
          <w:ilvl w:val="0"/>
          <w:numId w:val="24"/>
        </w:numPr>
        <w:rPr>
          <w:rFonts w:ascii="Times New Roman" w:hAnsi="Times New Roman"/>
        </w:rPr>
      </w:pPr>
      <w:r w:rsidRPr="00A177E1">
        <w:rPr>
          <w:rFonts w:ascii="Times New Roman" w:hAnsi="Times New Roman"/>
        </w:rPr>
        <w:t xml:space="preserve">Inform the campus community about the </w:t>
      </w:r>
      <w:r w:rsidR="00A9739E" w:rsidRPr="006E6F2F">
        <w:rPr>
          <w:rFonts w:ascii="Times New Roman" w:hAnsi="Times New Roman"/>
        </w:rPr>
        <w:t xml:space="preserve">Campus </w:t>
      </w:r>
      <w:r w:rsidRPr="00A177E1">
        <w:rPr>
          <w:rFonts w:ascii="Times New Roman" w:hAnsi="Times New Roman"/>
        </w:rPr>
        <w:t>Opioid Overdose p</w:t>
      </w:r>
      <w:r w:rsidR="00A177E1">
        <w:rPr>
          <w:rFonts w:ascii="Times New Roman" w:hAnsi="Times New Roman"/>
        </w:rPr>
        <w:t xml:space="preserve">revention policy, </w:t>
      </w:r>
      <w:r w:rsidR="007B4E9B" w:rsidRPr="00A177E1">
        <w:rPr>
          <w:rFonts w:ascii="Times New Roman" w:hAnsi="Times New Roman"/>
        </w:rPr>
        <w:t>which will be implemented on January 1, 2020.</w:t>
      </w:r>
    </w:p>
    <w:p w14:paraId="4A3BE8D7" w14:textId="77777777" w:rsidR="00CB0230" w:rsidRPr="00A177E1" w:rsidRDefault="00CB0230" w:rsidP="006E6F2F">
      <w:pPr>
        <w:pStyle w:val="ListParagraph"/>
        <w:rPr>
          <w:rFonts w:ascii="Times New Roman" w:hAnsi="Times New Roman"/>
        </w:rPr>
      </w:pPr>
    </w:p>
    <w:p w14:paraId="43D80D1E" w14:textId="206E3E6A" w:rsidR="00CB0230" w:rsidRPr="00A177E1" w:rsidRDefault="00CB0230" w:rsidP="006E6F2F">
      <w:pPr>
        <w:rPr>
          <w:rFonts w:ascii="Times New Roman" w:hAnsi="Times New Roman"/>
        </w:rPr>
      </w:pPr>
    </w:p>
    <w:p w14:paraId="506CABD6" w14:textId="77777777" w:rsidR="00F87CB4" w:rsidRPr="00A177E1" w:rsidRDefault="00F87CB4" w:rsidP="00F87CB4">
      <w:pPr>
        <w:pStyle w:val="ListParagraph"/>
        <w:rPr>
          <w:rFonts w:ascii="Times New Roman" w:hAnsi="Times New Roman"/>
        </w:rPr>
      </w:pPr>
    </w:p>
    <w:p w14:paraId="74092268" w14:textId="5E014A19" w:rsidR="00F87CB4" w:rsidRPr="00A177E1" w:rsidRDefault="00F87CB4" w:rsidP="00F87CB4">
      <w:pPr>
        <w:rPr>
          <w:rFonts w:ascii="Times New Roman" w:hAnsi="Times New Roman"/>
        </w:rPr>
      </w:pPr>
    </w:p>
    <w:p w14:paraId="1D79DEAD" w14:textId="77777777" w:rsidR="0035274C" w:rsidRPr="00A177E1" w:rsidRDefault="0035274C" w:rsidP="005D0295">
      <w:pPr>
        <w:rPr>
          <w:rFonts w:ascii="Times New Roman" w:hAnsi="Times New Roman"/>
        </w:rPr>
      </w:pPr>
    </w:p>
    <w:p w14:paraId="67606617" w14:textId="728496F1" w:rsidR="0035274C" w:rsidRPr="00072211" w:rsidRDefault="0035274C" w:rsidP="0095625F">
      <w:pPr>
        <w:ind w:left="0"/>
        <w:rPr>
          <w:rFonts w:ascii="Times New Roman" w:hAnsi="Times New Roman"/>
        </w:rPr>
      </w:pPr>
    </w:p>
    <w:sectPr w:rsidR="0035274C" w:rsidRPr="00072211" w:rsidSect="005A7D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89AAC" w14:textId="77777777" w:rsidR="007C52F8" w:rsidRDefault="007C52F8" w:rsidP="000737E4">
      <w:r>
        <w:separator/>
      </w:r>
    </w:p>
  </w:endnote>
  <w:endnote w:type="continuationSeparator" w:id="0">
    <w:p w14:paraId="4FE4E94F" w14:textId="77777777" w:rsidR="007C52F8" w:rsidRDefault="007C52F8" w:rsidP="00073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08906" w14:textId="77777777" w:rsidR="007C52F8" w:rsidRDefault="007C52F8" w:rsidP="000737E4">
      <w:r>
        <w:separator/>
      </w:r>
    </w:p>
  </w:footnote>
  <w:footnote w:type="continuationSeparator" w:id="0">
    <w:p w14:paraId="430023C8" w14:textId="77777777" w:rsidR="007C52F8" w:rsidRDefault="007C52F8" w:rsidP="000737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187A"/>
    <w:multiLevelType w:val="hybridMultilevel"/>
    <w:tmpl w:val="02F844C8"/>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333FE8"/>
    <w:multiLevelType w:val="hybridMultilevel"/>
    <w:tmpl w:val="AB94E93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2C1ED0"/>
    <w:multiLevelType w:val="multilevel"/>
    <w:tmpl w:val="C2DCEDE8"/>
    <w:lvl w:ilvl="0">
      <w:start w:val="1"/>
      <w:numFmt w:val="upp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3" w15:restartNumberingAfterBreak="0">
    <w:nsid w:val="0E017324"/>
    <w:multiLevelType w:val="hybridMultilevel"/>
    <w:tmpl w:val="49F6BC2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E952958"/>
    <w:multiLevelType w:val="hybridMultilevel"/>
    <w:tmpl w:val="A4168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7E5F13"/>
    <w:multiLevelType w:val="hybridMultilevel"/>
    <w:tmpl w:val="4036E0B2"/>
    <w:lvl w:ilvl="0" w:tplc="33A0FE9C">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B04E24"/>
    <w:multiLevelType w:val="hybridMultilevel"/>
    <w:tmpl w:val="2BF82AF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6D0F3D"/>
    <w:multiLevelType w:val="hybridMultilevel"/>
    <w:tmpl w:val="A6D613A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82A3A0D"/>
    <w:multiLevelType w:val="multilevel"/>
    <w:tmpl w:val="897E1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2148B7"/>
    <w:multiLevelType w:val="hybridMultilevel"/>
    <w:tmpl w:val="9FC4B7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42A1885"/>
    <w:multiLevelType w:val="hybridMultilevel"/>
    <w:tmpl w:val="CE1ED8F0"/>
    <w:lvl w:ilvl="0" w:tplc="D6F40E1C">
      <w:start w:val="4"/>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14420F"/>
    <w:multiLevelType w:val="hybridMultilevel"/>
    <w:tmpl w:val="85B270D8"/>
    <w:lvl w:ilvl="0" w:tplc="0409000F">
      <w:start w:val="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5929DD"/>
    <w:multiLevelType w:val="hybridMultilevel"/>
    <w:tmpl w:val="7FD8F2F8"/>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BC08FD"/>
    <w:multiLevelType w:val="hybridMultilevel"/>
    <w:tmpl w:val="2FC050DE"/>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FE76271"/>
    <w:multiLevelType w:val="hybridMultilevel"/>
    <w:tmpl w:val="ED90584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D64818"/>
    <w:multiLevelType w:val="hybridMultilevel"/>
    <w:tmpl w:val="EAE25F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957ACC"/>
    <w:multiLevelType w:val="multilevel"/>
    <w:tmpl w:val="83641BE2"/>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7" w15:restartNumberingAfterBreak="0">
    <w:nsid w:val="3500799E"/>
    <w:multiLevelType w:val="hybridMultilevel"/>
    <w:tmpl w:val="B09CFB3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6227089"/>
    <w:multiLevelType w:val="hybridMultilevel"/>
    <w:tmpl w:val="D6D8D864"/>
    <w:lvl w:ilvl="0" w:tplc="FFB8CB8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FF6288"/>
    <w:multiLevelType w:val="hybridMultilevel"/>
    <w:tmpl w:val="3A564F40"/>
    <w:lvl w:ilvl="0" w:tplc="0409000F">
      <w:start w:val="1"/>
      <w:numFmt w:val="decimal"/>
      <w:lvlText w:val="%1."/>
      <w:lvlJc w:val="left"/>
      <w:pPr>
        <w:tabs>
          <w:tab w:val="num" w:pos="1620"/>
        </w:tabs>
        <w:ind w:left="1620" w:hanging="360"/>
      </w:pPr>
      <w:rPr>
        <w:rFonts w:cs="Times New Roman" w:hint="default"/>
      </w:rPr>
    </w:lvl>
    <w:lvl w:ilvl="1" w:tplc="04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B2778A7"/>
    <w:multiLevelType w:val="hybridMultilevel"/>
    <w:tmpl w:val="F1DE68AA"/>
    <w:lvl w:ilvl="0" w:tplc="9BBE6E12">
      <w:start w:val="1"/>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1DF4B15"/>
    <w:multiLevelType w:val="hybridMultilevel"/>
    <w:tmpl w:val="72664F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27E1D72"/>
    <w:multiLevelType w:val="hybridMultilevel"/>
    <w:tmpl w:val="C8BA32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2F750D1"/>
    <w:multiLevelType w:val="hybridMultilevel"/>
    <w:tmpl w:val="7B46BDC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3043DBB"/>
    <w:multiLevelType w:val="hybridMultilevel"/>
    <w:tmpl w:val="FB7EBE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44F47718"/>
    <w:multiLevelType w:val="hybridMultilevel"/>
    <w:tmpl w:val="D090D0EE"/>
    <w:lvl w:ilvl="0" w:tplc="13DC485E">
      <w:start w:val="4"/>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522510"/>
    <w:multiLevelType w:val="hybridMultilevel"/>
    <w:tmpl w:val="304889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3E6112"/>
    <w:multiLevelType w:val="hybridMultilevel"/>
    <w:tmpl w:val="46D493B6"/>
    <w:lvl w:ilvl="0" w:tplc="5A224234">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383598"/>
    <w:multiLevelType w:val="multilevel"/>
    <w:tmpl w:val="A5E83BD8"/>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29" w15:restartNumberingAfterBreak="0">
    <w:nsid w:val="502B4460"/>
    <w:multiLevelType w:val="hybridMultilevel"/>
    <w:tmpl w:val="B5365004"/>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774659"/>
    <w:multiLevelType w:val="hybridMultilevel"/>
    <w:tmpl w:val="1AAA40A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4D48F7"/>
    <w:multiLevelType w:val="hybridMultilevel"/>
    <w:tmpl w:val="C7849BC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5CE7CE6"/>
    <w:multiLevelType w:val="hybridMultilevel"/>
    <w:tmpl w:val="B0D0AEE8"/>
    <w:lvl w:ilvl="0" w:tplc="DB4484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D623128"/>
    <w:multiLevelType w:val="hybridMultilevel"/>
    <w:tmpl w:val="FEA21358"/>
    <w:lvl w:ilvl="0" w:tplc="0E4CD354">
      <w:start w:val="4"/>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EB6834"/>
    <w:multiLevelType w:val="hybridMultilevel"/>
    <w:tmpl w:val="CDA85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F9045B"/>
    <w:multiLevelType w:val="multilevel"/>
    <w:tmpl w:val="B106ACA2"/>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36" w15:restartNumberingAfterBreak="0">
    <w:nsid w:val="6B7B20D6"/>
    <w:multiLevelType w:val="hybridMultilevel"/>
    <w:tmpl w:val="C3343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6915B8"/>
    <w:multiLevelType w:val="hybridMultilevel"/>
    <w:tmpl w:val="64D251F4"/>
    <w:lvl w:ilvl="0" w:tplc="0409000F">
      <w:start w:val="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883764"/>
    <w:multiLevelType w:val="hybridMultilevel"/>
    <w:tmpl w:val="F40C17D4"/>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05257AE"/>
    <w:multiLevelType w:val="hybridMultilevel"/>
    <w:tmpl w:val="DCD6BF08"/>
    <w:lvl w:ilvl="0" w:tplc="4CE0BAE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DE1D40"/>
    <w:multiLevelType w:val="hybridMultilevel"/>
    <w:tmpl w:val="2FC050DE"/>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75A45B13"/>
    <w:multiLevelType w:val="hybridMultilevel"/>
    <w:tmpl w:val="BECE6BCA"/>
    <w:lvl w:ilvl="0" w:tplc="AE1883E4">
      <w:start w:val="1"/>
      <w:numFmt w:val="upperLetter"/>
      <w:lvlText w:val="%1."/>
      <w:lvlJc w:val="left"/>
      <w:pPr>
        <w:ind w:left="990" w:hanging="360"/>
      </w:pPr>
      <w:rPr>
        <w:rFonts w:ascii="Times New Roman" w:hAnsi="Times New Roman"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2" w15:restartNumberingAfterBreak="0">
    <w:nsid w:val="78B761E7"/>
    <w:multiLevelType w:val="hybridMultilevel"/>
    <w:tmpl w:val="4D784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FB0082"/>
    <w:multiLevelType w:val="hybridMultilevel"/>
    <w:tmpl w:val="700AB844"/>
    <w:lvl w:ilvl="0" w:tplc="0409000F">
      <w:start w:val="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226BA7"/>
    <w:multiLevelType w:val="hybridMultilevel"/>
    <w:tmpl w:val="55645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C85F2F"/>
    <w:multiLevelType w:val="hybridMultilevel"/>
    <w:tmpl w:val="D19C0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6"/>
  </w:num>
  <w:num w:numId="3">
    <w:abstractNumId w:val="8"/>
  </w:num>
  <w:num w:numId="4">
    <w:abstractNumId w:val="2"/>
  </w:num>
  <w:num w:numId="5">
    <w:abstractNumId w:val="28"/>
  </w:num>
  <w:num w:numId="6">
    <w:abstractNumId w:val="13"/>
  </w:num>
  <w:num w:numId="7">
    <w:abstractNumId w:val="7"/>
  </w:num>
  <w:num w:numId="8">
    <w:abstractNumId w:val="40"/>
  </w:num>
  <w:num w:numId="9">
    <w:abstractNumId w:val="34"/>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24"/>
  </w:num>
  <w:num w:numId="17">
    <w:abstractNumId w:val="38"/>
  </w:num>
  <w:num w:numId="18">
    <w:abstractNumId w:val="1"/>
  </w:num>
  <w:num w:numId="19">
    <w:abstractNumId w:val="22"/>
  </w:num>
  <w:num w:numId="20">
    <w:abstractNumId w:val="21"/>
  </w:num>
  <w:num w:numId="21">
    <w:abstractNumId w:val="9"/>
  </w:num>
  <w:num w:numId="22">
    <w:abstractNumId w:val="23"/>
  </w:num>
  <w:num w:numId="23">
    <w:abstractNumId w:val="19"/>
  </w:num>
  <w:num w:numId="24">
    <w:abstractNumId w:val="3"/>
  </w:num>
  <w:num w:numId="25">
    <w:abstractNumId w:val="29"/>
  </w:num>
  <w:num w:numId="26">
    <w:abstractNumId w:val="12"/>
  </w:num>
  <w:num w:numId="27">
    <w:abstractNumId w:val="17"/>
  </w:num>
  <w:num w:numId="28">
    <w:abstractNumId w:val="15"/>
  </w:num>
  <w:num w:numId="29">
    <w:abstractNumId w:val="42"/>
  </w:num>
  <w:num w:numId="30">
    <w:abstractNumId w:val="20"/>
  </w:num>
  <w:num w:numId="31">
    <w:abstractNumId w:val="0"/>
  </w:num>
  <w:num w:numId="32">
    <w:abstractNumId w:val="31"/>
  </w:num>
  <w:num w:numId="33">
    <w:abstractNumId w:val="26"/>
  </w:num>
  <w:num w:numId="34">
    <w:abstractNumId w:val="32"/>
  </w:num>
  <w:num w:numId="35">
    <w:abstractNumId w:val="25"/>
  </w:num>
  <w:num w:numId="36">
    <w:abstractNumId w:val="39"/>
  </w:num>
  <w:num w:numId="37">
    <w:abstractNumId w:val="10"/>
  </w:num>
  <w:num w:numId="38">
    <w:abstractNumId w:val="5"/>
  </w:num>
  <w:num w:numId="39">
    <w:abstractNumId w:val="41"/>
  </w:num>
  <w:num w:numId="40">
    <w:abstractNumId w:val="33"/>
  </w:num>
  <w:num w:numId="41">
    <w:abstractNumId w:val="27"/>
  </w:num>
  <w:num w:numId="42">
    <w:abstractNumId w:val="30"/>
  </w:num>
  <w:num w:numId="43">
    <w:abstractNumId w:val="14"/>
  </w:num>
  <w:num w:numId="44">
    <w:abstractNumId w:val="18"/>
  </w:num>
  <w:num w:numId="45">
    <w:abstractNumId w:val="11"/>
  </w:num>
  <w:num w:numId="46">
    <w:abstractNumId w:val="43"/>
  </w:num>
  <w:num w:numId="47">
    <w:abstractNumId w:val="37"/>
  </w:num>
  <w:num w:numId="48">
    <w:abstractNumId w:val="45"/>
  </w:num>
  <w:num w:numId="49">
    <w:abstractNumId w:val="4"/>
  </w:num>
  <w:num w:numId="50">
    <w:abstractNumId w:val="36"/>
  </w:num>
  <w:num w:numId="51">
    <w:abstractNumId w:val="6"/>
  </w:num>
  <w:num w:numId="52">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val="fullPage" w:percent="10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25F"/>
    <w:rsid w:val="00001B79"/>
    <w:rsid w:val="000034B8"/>
    <w:rsid w:val="00004688"/>
    <w:rsid w:val="00006D29"/>
    <w:rsid w:val="00010820"/>
    <w:rsid w:val="00014302"/>
    <w:rsid w:val="000217CA"/>
    <w:rsid w:val="00024D99"/>
    <w:rsid w:val="00034F0D"/>
    <w:rsid w:val="000374BB"/>
    <w:rsid w:val="00041C08"/>
    <w:rsid w:val="00042E0A"/>
    <w:rsid w:val="00043733"/>
    <w:rsid w:val="00044ECE"/>
    <w:rsid w:val="00057396"/>
    <w:rsid w:val="0005739F"/>
    <w:rsid w:val="000637EF"/>
    <w:rsid w:val="00072211"/>
    <w:rsid w:val="00072AE7"/>
    <w:rsid w:val="000737E4"/>
    <w:rsid w:val="00076239"/>
    <w:rsid w:val="000764B3"/>
    <w:rsid w:val="000843CD"/>
    <w:rsid w:val="00086244"/>
    <w:rsid w:val="00091998"/>
    <w:rsid w:val="00093790"/>
    <w:rsid w:val="000A5935"/>
    <w:rsid w:val="000B135A"/>
    <w:rsid w:val="000B44B0"/>
    <w:rsid w:val="000B6548"/>
    <w:rsid w:val="000C6E12"/>
    <w:rsid w:val="000C7680"/>
    <w:rsid w:val="000D0265"/>
    <w:rsid w:val="000D3303"/>
    <w:rsid w:val="000D6AAA"/>
    <w:rsid w:val="000D6C29"/>
    <w:rsid w:val="000E10AA"/>
    <w:rsid w:val="000E1B40"/>
    <w:rsid w:val="000E1C34"/>
    <w:rsid w:val="000E7000"/>
    <w:rsid w:val="000F4EDB"/>
    <w:rsid w:val="001010D7"/>
    <w:rsid w:val="00101B34"/>
    <w:rsid w:val="00104E58"/>
    <w:rsid w:val="001069D9"/>
    <w:rsid w:val="001078AD"/>
    <w:rsid w:val="0011086A"/>
    <w:rsid w:val="00116D14"/>
    <w:rsid w:val="0011707A"/>
    <w:rsid w:val="00117E59"/>
    <w:rsid w:val="001215A8"/>
    <w:rsid w:val="001240C4"/>
    <w:rsid w:val="00127F8D"/>
    <w:rsid w:val="0013087B"/>
    <w:rsid w:val="00134E85"/>
    <w:rsid w:val="0015452E"/>
    <w:rsid w:val="00155E62"/>
    <w:rsid w:val="0016659B"/>
    <w:rsid w:val="00166871"/>
    <w:rsid w:val="001700FB"/>
    <w:rsid w:val="00171774"/>
    <w:rsid w:val="0017357B"/>
    <w:rsid w:val="001737A3"/>
    <w:rsid w:val="0017596B"/>
    <w:rsid w:val="00175B34"/>
    <w:rsid w:val="00183909"/>
    <w:rsid w:val="00183EB6"/>
    <w:rsid w:val="00186550"/>
    <w:rsid w:val="00191A75"/>
    <w:rsid w:val="00192EAD"/>
    <w:rsid w:val="00192F8B"/>
    <w:rsid w:val="00193847"/>
    <w:rsid w:val="001940FD"/>
    <w:rsid w:val="00196117"/>
    <w:rsid w:val="00197013"/>
    <w:rsid w:val="00197C38"/>
    <w:rsid w:val="001B311E"/>
    <w:rsid w:val="001C1648"/>
    <w:rsid w:val="001C1D07"/>
    <w:rsid w:val="001C314B"/>
    <w:rsid w:val="001C5B0F"/>
    <w:rsid w:val="001D2DEF"/>
    <w:rsid w:val="001D4D16"/>
    <w:rsid w:val="001D6240"/>
    <w:rsid w:val="001D7365"/>
    <w:rsid w:val="001D7EC6"/>
    <w:rsid w:val="001E2E71"/>
    <w:rsid w:val="001E3D09"/>
    <w:rsid w:val="001E3EF6"/>
    <w:rsid w:val="001E64E9"/>
    <w:rsid w:val="001F4533"/>
    <w:rsid w:val="001F53E4"/>
    <w:rsid w:val="001F6B82"/>
    <w:rsid w:val="001F7470"/>
    <w:rsid w:val="001F7C07"/>
    <w:rsid w:val="002007CD"/>
    <w:rsid w:val="00210DE0"/>
    <w:rsid w:val="00222B67"/>
    <w:rsid w:val="00223CBC"/>
    <w:rsid w:val="00226B1C"/>
    <w:rsid w:val="00230899"/>
    <w:rsid w:val="0023153D"/>
    <w:rsid w:val="00233931"/>
    <w:rsid w:val="00234125"/>
    <w:rsid w:val="00240903"/>
    <w:rsid w:val="0024309A"/>
    <w:rsid w:val="00245A91"/>
    <w:rsid w:val="002464CF"/>
    <w:rsid w:val="00252744"/>
    <w:rsid w:val="00255913"/>
    <w:rsid w:val="00255D2B"/>
    <w:rsid w:val="00256856"/>
    <w:rsid w:val="002647F8"/>
    <w:rsid w:val="00270C7D"/>
    <w:rsid w:val="00280B4F"/>
    <w:rsid w:val="002873A7"/>
    <w:rsid w:val="00287445"/>
    <w:rsid w:val="00287EA8"/>
    <w:rsid w:val="002971E1"/>
    <w:rsid w:val="00297A97"/>
    <w:rsid w:val="002A0883"/>
    <w:rsid w:val="002A227E"/>
    <w:rsid w:val="002A5332"/>
    <w:rsid w:val="002B2E93"/>
    <w:rsid w:val="002B6EC2"/>
    <w:rsid w:val="002C072A"/>
    <w:rsid w:val="002D33CB"/>
    <w:rsid w:val="002D65D7"/>
    <w:rsid w:val="002E6A7C"/>
    <w:rsid w:val="002E73CB"/>
    <w:rsid w:val="002E7E27"/>
    <w:rsid w:val="002F7EF4"/>
    <w:rsid w:val="00312998"/>
    <w:rsid w:val="003229A2"/>
    <w:rsid w:val="00323954"/>
    <w:rsid w:val="0032396D"/>
    <w:rsid w:val="00323C1E"/>
    <w:rsid w:val="00340E12"/>
    <w:rsid w:val="0034340E"/>
    <w:rsid w:val="00343FCE"/>
    <w:rsid w:val="003446E8"/>
    <w:rsid w:val="0035274C"/>
    <w:rsid w:val="00353A2D"/>
    <w:rsid w:val="00355D4E"/>
    <w:rsid w:val="00361317"/>
    <w:rsid w:val="00361A07"/>
    <w:rsid w:val="00361E6F"/>
    <w:rsid w:val="00362C8B"/>
    <w:rsid w:val="00363AC3"/>
    <w:rsid w:val="00364E77"/>
    <w:rsid w:val="00364E95"/>
    <w:rsid w:val="00370B02"/>
    <w:rsid w:val="00374C8A"/>
    <w:rsid w:val="00387624"/>
    <w:rsid w:val="0039085A"/>
    <w:rsid w:val="00396491"/>
    <w:rsid w:val="003A2288"/>
    <w:rsid w:val="003A51DD"/>
    <w:rsid w:val="003D09AC"/>
    <w:rsid w:val="003D4CD3"/>
    <w:rsid w:val="003E026F"/>
    <w:rsid w:val="003E4541"/>
    <w:rsid w:val="003E55B9"/>
    <w:rsid w:val="003E6B53"/>
    <w:rsid w:val="003E7801"/>
    <w:rsid w:val="003F553E"/>
    <w:rsid w:val="003F5715"/>
    <w:rsid w:val="003F5F5D"/>
    <w:rsid w:val="003F66B0"/>
    <w:rsid w:val="00400465"/>
    <w:rsid w:val="00401C69"/>
    <w:rsid w:val="00403109"/>
    <w:rsid w:val="004055BC"/>
    <w:rsid w:val="00407AEE"/>
    <w:rsid w:val="004136D3"/>
    <w:rsid w:val="00414BA5"/>
    <w:rsid w:val="00415621"/>
    <w:rsid w:val="00417228"/>
    <w:rsid w:val="00417322"/>
    <w:rsid w:val="004209D0"/>
    <w:rsid w:val="00430082"/>
    <w:rsid w:val="00431C32"/>
    <w:rsid w:val="00436A10"/>
    <w:rsid w:val="00440F21"/>
    <w:rsid w:val="00443263"/>
    <w:rsid w:val="004455AE"/>
    <w:rsid w:val="00446521"/>
    <w:rsid w:val="00454A94"/>
    <w:rsid w:val="004568DA"/>
    <w:rsid w:val="00460714"/>
    <w:rsid w:val="00460868"/>
    <w:rsid w:val="00460CA7"/>
    <w:rsid w:val="004655A8"/>
    <w:rsid w:val="00474299"/>
    <w:rsid w:val="0047441A"/>
    <w:rsid w:val="0047536A"/>
    <w:rsid w:val="00477E1A"/>
    <w:rsid w:val="00484881"/>
    <w:rsid w:val="00491046"/>
    <w:rsid w:val="004923D8"/>
    <w:rsid w:val="00495FDF"/>
    <w:rsid w:val="004A2578"/>
    <w:rsid w:val="004B54DF"/>
    <w:rsid w:val="004B6D43"/>
    <w:rsid w:val="004C4025"/>
    <w:rsid w:val="004C4F22"/>
    <w:rsid w:val="004D1631"/>
    <w:rsid w:val="004D212A"/>
    <w:rsid w:val="004D41AD"/>
    <w:rsid w:val="004D5F31"/>
    <w:rsid w:val="004E0108"/>
    <w:rsid w:val="004E20D7"/>
    <w:rsid w:val="004E3A80"/>
    <w:rsid w:val="004E6D18"/>
    <w:rsid w:val="004F3659"/>
    <w:rsid w:val="004F7F4D"/>
    <w:rsid w:val="005004E1"/>
    <w:rsid w:val="005005F0"/>
    <w:rsid w:val="005060DE"/>
    <w:rsid w:val="005064A0"/>
    <w:rsid w:val="00506A2C"/>
    <w:rsid w:val="005117FF"/>
    <w:rsid w:val="00512EE2"/>
    <w:rsid w:val="00514BA0"/>
    <w:rsid w:val="00516CB1"/>
    <w:rsid w:val="005216DE"/>
    <w:rsid w:val="00525EC0"/>
    <w:rsid w:val="00531AD7"/>
    <w:rsid w:val="00545D65"/>
    <w:rsid w:val="00550335"/>
    <w:rsid w:val="00552CE7"/>
    <w:rsid w:val="00570B5F"/>
    <w:rsid w:val="00572CD0"/>
    <w:rsid w:val="00574C7B"/>
    <w:rsid w:val="0058488C"/>
    <w:rsid w:val="0058496B"/>
    <w:rsid w:val="0058706A"/>
    <w:rsid w:val="00590288"/>
    <w:rsid w:val="00595784"/>
    <w:rsid w:val="005974EB"/>
    <w:rsid w:val="005A322A"/>
    <w:rsid w:val="005A3BC3"/>
    <w:rsid w:val="005A7D5B"/>
    <w:rsid w:val="005B0420"/>
    <w:rsid w:val="005B0EDB"/>
    <w:rsid w:val="005B223F"/>
    <w:rsid w:val="005B5FC0"/>
    <w:rsid w:val="005C07F4"/>
    <w:rsid w:val="005D0295"/>
    <w:rsid w:val="005D1721"/>
    <w:rsid w:val="005D208A"/>
    <w:rsid w:val="005D219A"/>
    <w:rsid w:val="005D49A7"/>
    <w:rsid w:val="005E00DF"/>
    <w:rsid w:val="005E67B1"/>
    <w:rsid w:val="005F2B90"/>
    <w:rsid w:val="005F4BBA"/>
    <w:rsid w:val="005F4EB6"/>
    <w:rsid w:val="00602A10"/>
    <w:rsid w:val="00603C5B"/>
    <w:rsid w:val="006113DC"/>
    <w:rsid w:val="00612914"/>
    <w:rsid w:val="00613910"/>
    <w:rsid w:val="0062385C"/>
    <w:rsid w:val="0062484B"/>
    <w:rsid w:val="00630C02"/>
    <w:rsid w:val="006420C2"/>
    <w:rsid w:val="00653572"/>
    <w:rsid w:val="006620F0"/>
    <w:rsid w:val="006623F1"/>
    <w:rsid w:val="00663B00"/>
    <w:rsid w:val="00674CF4"/>
    <w:rsid w:val="00683632"/>
    <w:rsid w:val="00685F80"/>
    <w:rsid w:val="00687086"/>
    <w:rsid w:val="00690722"/>
    <w:rsid w:val="00692B82"/>
    <w:rsid w:val="00694A1F"/>
    <w:rsid w:val="006956EA"/>
    <w:rsid w:val="00697AD6"/>
    <w:rsid w:val="006A27A2"/>
    <w:rsid w:val="006A4022"/>
    <w:rsid w:val="006A40F0"/>
    <w:rsid w:val="006A6DD9"/>
    <w:rsid w:val="006A71DA"/>
    <w:rsid w:val="006A7979"/>
    <w:rsid w:val="006B3303"/>
    <w:rsid w:val="006B3839"/>
    <w:rsid w:val="006B63DD"/>
    <w:rsid w:val="006B6863"/>
    <w:rsid w:val="006C2CDE"/>
    <w:rsid w:val="006C5387"/>
    <w:rsid w:val="006C734A"/>
    <w:rsid w:val="006D09A1"/>
    <w:rsid w:val="006D46C5"/>
    <w:rsid w:val="006E440F"/>
    <w:rsid w:val="006E6F2F"/>
    <w:rsid w:val="006E73D2"/>
    <w:rsid w:val="006F0349"/>
    <w:rsid w:val="006F15D8"/>
    <w:rsid w:val="006F3351"/>
    <w:rsid w:val="006F5C74"/>
    <w:rsid w:val="006F6FA0"/>
    <w:rsid w:val="007001B0"/>
    <w:rsid w:val="00701221"/>
    <w:rsid w:val="0070223C"/>
    <w:rsid w:val="00702D1B"/>
    <w:rsid w:val="00704DBF"/>
    <w:rsid w:val="0070616C"/>
    <w:rsid w:val="007064A8"/>
    <w:rsid w:val="00706D16"/>
    <w:rsid w:val="00714955"/>
    <w:rsid w:val="00720E6D"/>
    <w:rsid w:val="00724552"/>
    <w:rsid w:val="00727066"/>
    <w:rsid w:val="0073567E"/>
    <w:rsid w:val="00735C6A"/>
    <w:rsid w:val="0073685E"/>
    <w:rsid w:val="00736FC6"/>
    <w:rsid w:val="00745C5D"/>
    <w:rsid w:val="007464A5"/>
    <w:rsid w:val="00751A39"/>
    <w:rsid w:val="00757E9D"/>
    <w:rsid w:val="00771EDC"/>
    <w:rsid w:val="00774C6F"/>
    <w:rsid w:val="00776031"/>
    <w:rsid w:val="00782379"/>
    <w:rsid w:val="0078494C"/>
    <w:rsid w:val="00785F85"/>
    <w:rsid w:val="00786555"/>
    <w:rsid w:val="007A7700"/>
    <w:rsid w:val="007B203A"/>
    <w:rsid w:val="007B2396"/>
    <w:rsid w:val="007B37A4"/>
    <w:rsid w:val="007B4E9B"/>
    <w:rsid w:val="007C343D"/>
    <w:rsid w:val="007C52F8"/>
    <w:rsid w:val="007C7F79"/>
    <w:rsid w:val="007E5963"/>
    <w:rsid w:val="007F14A6"/>
    <w:rsid w:val="007F28DC"/>
    <w:rsid w:val="007F6408"/>
    <w:rsid w:val="00801361"/>
    <w:rsid w:val="00802614"/>
    <w:rsid w:val="00802637"/>
    <w:rsid w:val="008030E8"/>
    <w:rsid w:val="00806E64"/>
    <w:rsid w:val="00807CC5"/>
    <w:rsid w:val="0081074E"/>
    <w:rsid w:val="008121F0"/>
    <w:rsid w:val="00814DA0"/>
    <w:rsid w:val="0081602E"/>
    <w:rsid w:val="008173ED"/>
    <w:rsid w:val="00817C1E"/>
    <w:rsid w:val="00824DAA"/>
    <w:rsid w:val="00837341"/>
    <w:rsid w:val="00841712"/>
    <w:rsid w:val="0084497B"/>
    <w:rsid w:val="00845F47"/>
    <w:rsid w:val="0084765B"/>
    <w:rsid w:val="00852E96"/>
    <w:rsid w:val="00862998"/>
    <w:rsid w:val="00862B75"/>
    <w:rsid w:val="00873F9F"/>
    <w:rsid w:val="008A7BBF"/>
    <w:rsid w:val="008B02F5"/>
    <w:rsid w:val="008B344B"/>
    <w:rsid w:val="008B5175"/>
    <w:rsid w:val="008C2F46"/>
    <w:rsid w:val="008D035B"/>
    <w:rsid w:val="008D3119"/>
    <w:rsid w:val="008D4B1B"/>
    <w:rsid w:val="008D6100"/>
    <w:rsid w:val="008E4943"/>
    <w:rsid w:val="008E5DEB"/>
    <w:rsid w:val="008F0459"/>
    <w:rsid w:val="008F21C6"/>
    <w:rsid w:val="00903524"/>
    <w:rsid w:val="00903694"/>
    <w:rsid w:val="009066DF"/>
    <w:rsid w:val="0091111A"/>
    <w:rsid w:val="00915AAE"/>
    <w:rsid w:val="00915B5E"/>
    <w:rsid w:val="0092573B"/>
    <w:rsid w:val="009275D4"/>
    <w:rsid w:val="009348FD"/>
    <w:rsid w:val="0093569F"/>
    <w:rsid w:val="009356D9"/>
    <w:rsid w:val="0094053E"/>
    <w:rsid w:val="00941B33"/>
    <w:rsid w:val="00943027"/>
    <w:rsid w:val="00944190"/>
    <w:rsid w:val="009451EE"/>
    <w:rsid w:val="0094679C"/>
    <w:rsid w:val="009530F5"/>
    <w:rsid w:val="0095625F"/>
    <w:rsid w:val="00957A31"/>
    <w:rsid w:val="009616F0"/>
    <w:rsid w:val="00976932"/>
    <w:rsid w:val="009777C5"/>
    <w:rsid w:val="00981AA7"/>
    <w:rsid w:val="00983DE8"/>
    <w:rsid w:val="009840D4"/>
    <w:rsid w:val="00984F7C"/>
    <w:rsid w:val="00990DBD"/>
    <w:rsid w:val="00995279"/>
    <w:rsid w:val="009A0F52"/>
    <w:rsid w:val="009A165E"/>
    <w:rsid w:val="009A1864"/>
    <w:rsid w:val="009A4E53"/>
    <w:rsid w:val="009B06EC"/>
    <w:rsid w:val="009B2F11"/>
    <w:rsid w:val="009C0565"/>
    <w:rsid w:val="009C0E98"/>
    <w:rsid w:val="009C1337"/>
    <w:rsid w:val="009D228E"/>
    <w:rsid w:val="009D2C4A"/>
    <w:rsid w:val="009D4A6A"/>
    <w:rsid w:val="009D4F61"/>
    <w:rsid w:val="009D6BE7"/>
    <w:rsid w:val="009E37F7"/>
    <w:rsid w:val="009E7087"/>
    <w:rsid w:val="009F24A5"/>
    <w:rsid w:val="009F255C"/>
    <w:rsid w:val="009F4D2A"/>
    <w:rsid w:val="009F4DA5"/>
    <w:rsid w:val="009F75E6"/>
    <w:rsid w:val="00A02F35"/>
    <w:rsid w:val="00A05E31"/>
    <w:rsid w:val="00A05F23"/>
    <w:rsid w:val="00A061B4"/>
    <w:rsid w:val="00A066F5"/>
    <w:rsid w:val="00A1021C"/>
    <w:rsid w:val="00A1591F"/>
    <w:rsid w:val="00A177E1"/>
    <w:rsid w:val="00A25751"/>
    <w:rsid w:val="00A3132D"/>
    <w:rsid w:val="00A36AE4"/>
    <w:rsid w:val="00A37E52"/>
    <w:rsid w:val="00A42EA0"/>
    <w:rsid w:val="00A50F1F"/>
    <w:rsid w:val="00A5101A"/>
    <w:rsid w:val="00A534F9"/>
    <w:rsid w:val="00A5429D"/>
    <w:rsid w:val="00A60CEA"/>
    <w:rsid w:val="00A7524A"/>
    <w:rsid w:val="00A75DAA"/>
    <w:rsid w:val="00A90171"/>
    <w:rsid w:val="00A90272"/>
    <w:rsid w:val="00A91D1C"/>
    <w:rsid w:val="00A93859"/>
    <w:rsid w:val="00A9739E"/>
    <w:rsid w:val="00A97A12"/>
    <w:rsid w:val="00AA066E"/>
    <w:rsid w:val="00AA66F3"/>
    <w:rsid w:val="00AB0186"/>
    <w:rsid w:val="00AB1C7B"/>
    <w:rsid w:val="00AB2678"/>
    <w:rsid w:val="00AB3477"/>
    <w:rsid w:val="00AC2860"/>
    <w:rsid w:val="00AD07CA"/>
    <w:rsid w:val="00AD0BDC"/>
    <w:rsid w:val="00AD0C8C"/>
    <w:rsid w:val="00AD4590"/>
    <w:rsid w:val="00AE040A"/>
    <w:rsid w:val="00AE308D"/>
    <w:rsid w:val="00AE5D15"/>
    <w:rsid w:val="00AE6E80"/>
    <w:rsid w:val="00AE76B0"/>
    <w:rsid w:val="00AF3058"/>
    <w:rsid w:val="00AF5F0A"/>
    <w:rsid w:val="00AF7574"/>
    <w:rsid w:val="00AF7766"/>
    <w:rsid w:val="00B04E74"/>
    <w:rsid w:val="00B0781F"/>
    <w:rsid w:val="00B1101A"/>
    <w:rsid w:val="00B13CB6"/>
    <w:rsid w:val="00B179DD"/>
    <w:rsid w:val="00B3009B"/>
    <w:rsid w:val="00B322C0"/>
    <w:rsid w:val="00B417B7"/>
    <w:rsid w:val="00B4268C"/>
    <w:rsid w:val="00B42BED"/>
    <w:rsid w:val="00B53745"/>
    <w:rsid w:val="00B545CB"/>
    <w:rsid w:val="00B55851"/>
    <w:rsid w:val="00B56B33"/>
    <w:rsid w:val="00B614F2"/>
    <w:rsid w:val="00B70967"/>
    <w:rsid w:val="00B73227"/>
    <w:rsid w:val="00B75EFB"/>
    <w:rsid w:val="00B77D1D"/>
    <w:rsid w:val="00B86149"/>
    <w:rsid w:val="00B92674"/>
    <w:rsid w:val="00B94A25"/>
    <w:rsid w:val="00BA3DF4"/>
    <w:rsid w:val="00BB7B93"/>
    <w:rsid w:val="00BC5953"/>
    <w:rsid w:val="00BD4435"/>
    <w:rsid w:val="00BD5ADB"/>
    <w:rsid w:val="00BD6A3D"/>
    <w:rsid w:val="00BD783A"/>
    <w:rsid w:val="00BE1683"/>
    <w:rsid w:val="00BE33F6"/>
    <w:rsid w:val="00BE61E8"/>
    <w:rsid w:val="00BE61FC"/>
    <w:rsid w:val="00BE7F5E"/>
    <w:rsid w:val="00BF0708"/>
    <w:rsid w:val="00BF33A5"/>
    <w:rsid w:val="00C02151"/>
    <w:rsid w:val="00C040B9"/>
    <w:rsid w:val="00C07D00"/>
    <w:rsid w:val="00C1052C"/>
    <w:rsid w:val="00C215B0"/>
    <w:rsid w:val="00C21A74"/>
    <w:rsid w:val="00C32E94"/>
    <w:rsid w:val="00C355C5"/>
    <w:rsid w:val="00C37118"/>
    <w:rsid w:val="00C3748E"/>
    <w:rsid w:val="00C407BA"/>
    <w:rsid w:val="00C4377E"/>
    <w:rsid w:val="00C46431"/>
    <w:rsid w:val="00C52E15"/>
    <w:rsid w:val="00C57F30"/>
    <w:rsid w:val="00C6040A"/>
    <w:rsid w:val="00C60EF5"/>
    <w:rsid w:val="00C63A21"/>
    <w:rsid w:val="00C63D26"/>
    <w:rsid w:val="00C64751"/>
    <w:rsid w:val="00C67FF3"/>
    <w:rsid w:val="00C86082"/>
    <w:rsid w:val="00C8699F"/>
    <w:rsid w:val="00C8754B"/>
    <w:rsid w:val="00C93B4F"/>
    <w:rsid w:val="00CA2455"/>
    <w:rsid w:val="00CA6BE0"/>
    <w:rsid w:val="00CB0230"/>
    <w:rsid w:val="00CB06C9"/>
    <w:rsid w:val="00CB0EF8"/>
    <w:rsid w:val="00CB38BA"/>
    <w:rsid w:val="00CB59C5"/>
    <w:rsid w:val="00CB6829"/>
    <w:rsid w:val="00CB6979"/>
    <w:rsid w:val="00CC00A7"/>
    <w:rsid w:val="00CC029C"/>
    <w:rsid w:val="00CC24CD"/>
    <w:rsid w:val="00CD2C5A"/>
    <w:rsid w:val="00CE02DE"/>
    <w:rsid w:val="00CE12D8"/>
    <w:rsid w:val="00CE499A"/>
    <w:rsid w:val="00CE58AD"/>
    <w:rsid w:val="00CE7517"/>
    <w:rsid w:val="00CE7726"/>
    <w:rsid w:val="00CF242A"/>
    <w:rsid w:val="00CF7436"/>
    <w:rsid w:val="00D0012A"/>
    <w:rsid w:val="00D01555"/>
    <w:rsid w:val="00D04FC2"/>
    <w:rsid w:val="00D06C97"/>
    <w:rsid w:val="00D1380C"/>
    <w:rsid w:val="00D14DBA"/>
    <w:rsid w:val="00D2115F"/>
    <w:rsid w:val="00D27224"/>
    <w:rsid w:val="00D27FA3"/>
    <w:rsid w:val="00D30F62"/>
    <w:rsid w:val="00D32B4B"/>
    <w:rsid w:val="00D368E9"/>
    <w:rsid w:val="00D36BD3"/>
    <w:rsid w:val="00D42131"/>
    <w:rsid w:val="00D46108"/>
    <w:rsid w:val="00D53EC8"/>
    <w:rsid w:val="00D54E1C"/>
    <w:rsid w:val="00D6342C"/>
    <w:rsid w:val="00D71605"/>
    <w:rsid w:val="00D73B56"/>
    <w:rsid w:val="00D7549F"/>
    <w:rsid w:val="00D77A7C"/>
    <w:rsid w:val="00D83E23"/>
    <w:rsid w:val="00D967A6"/>
    <w:rsid w:val="00DA7638"/>
    <w:rsid w:val="00DB1F4B"/>
    <w:rsid w:val="00DB53EA"/>
    <w:rsid w:val="00DB58D9"/>
    <w:rsid w:val="00DC053A"/>
    <w:rsid w:val="00DC734B"/>
    <w:rsid w:val="00DC77C4"/>
    <w:rsid w:val="00DD4F2B"/>
    <w:rsid w:val="00DD7144"/>
    <w:rsid w:val="00DE0502"/>
    <w:rsid w:val="00DE43D6"/>
    <w:rsid w:val="00DE6214"/>
    <w:rsid w:val="00DF30BA"/>
    <w:rsid w:val="00E00C7F"/>
    <w:rsid w:val="00E048FC"/>
    <w:rsid w:val="00E171F0"/>
    <w:rsid w:val="00E2016C"/>
    <w:rsid w:val="00E20416"/>
    <w:rsid w:val="00E26C43"/>
    <w:rsid w:val="00E30949"/>
    <w:rsid w:val="00E31558"/>
    <w:rsid w:val="00E33918"/>
    <w:rsid w:val="00E37610"/>
    <w:rsid w:val="00E46F69"/>
    <w:rsid w:val="00E50EE8"/>
    <w:rsid w:val="00E51F4B"/>
    <w:rsid w:val="00E529B1"/>
    <w:rsid w:val="00E534BB"/>
    <w:rsid w:val="00E54230"/>
    <w:rsid w:val="00E61A62"/>
    <w:rsid w:val="00E64EB5"/>
    <w:rsid w:val="00E71146"/>
    <w:rsid w:val="00E712D8"/>
    <w:rsid w:val="00E72A66"/>
    <w:rsid w:val="00E7386A"/>
    <w:rsid w:val="00E75E14"/>
    <w:rsid w:val="00E761EA"/>
    <w:rsid w:val="00E77097"/>
    <w:rsid w:val="00E833BE"/>
    <w:rsid w:val="00E8655A"/>
    <w:rsid w:val="00E908D4"/>
    <w:rsid w:val="00E937A7"/>
    <w:rsid w:val="00E94F0A"/>
    <w:rsid w:val="00E95302"/>
    <w:rsid w:val="00E972E8"/>
    <w:rsid w:val="00EA00DA"/>
    <w:rsid w:val="00EA3404"/>
    <w:rsid w:val="00EA36C9"/>
    <w:rsid w:val="00EB0BE4"/>
    <w:rsid w:val="00EB1589"/>
    <w:rsid w:val="00EB2478"/>
    <w:rsid w:val="00EB4734"/>
    <w:rsid w:val="00EB545C"/>
    <w:rsid w:val="00EB632B"/>
    <w:rsid w:val="00EC23BB"/>
    <w:rsid w:val="00EC56B7"/>
    <w:rsid w:val="00EC7903"/>
    <w:rsid w:val="00EE0BC5"/>
    <w:rsid w:val="00EE3D62"/>
    <w:rsid w:val="00EE6965"/>
    <w:rsid w:val="00EE7952"/>
    <w:rsid w:val="00EF7BEA"/>
    <w:rsid w:val="00F01E2F"/>
    <w:rsid w:val="00F03A84"/>
    <w:rsid w:val="00F04DC8"/>
    <w:rsid w:val="00F12F24"/>
    <w:rsid w:val="00F13663"/>
    <w:rsid w:val="00F21A08"/>
    <w:rsid w:val="00F24B87"/>
    <w:rsid w:val="00F3181D"/>
    <w:rsid w:val="00F36DB4"/>
    <w:rsid w:val="00F50B46"/>
    <w:rsid w:val="00F5185F"/>
    <w:rsid w:val="00F52FFF"/>
    <w:rsid w:val="00F53568"/>
    <w:rsid w:val="00F64BED"/>
    <w:rsid w:val="00F7048B"/>
    <w:rsid w:val="00F71276"/>
    <w:rsid w:val="00F7276D"/>
    <w:rsid w:val="00F841D8"/>
    <w:rsid w:val="00F861D0"/>
    <w:rsid w:val="00F87CB4"/>
    <w:rsid w:val="00F87DDB"/>
    <w:rsid w:val="00F9552B"/>
    <w:rsid w:val="00FC4EC2"/>
    <w:rsid w:val="00FC58B7"/>
    <w:rsid w:val="00FD1A40"/>
    <w:rsid w:val="00FD39C5"/>
    <w:rsid w:val="00FD5BE4"/>
    <w:rsid w:val="00FE1680"/>
    <w:rsid w:val="00FE4DBF"/>
    <w:rsid w:val="00FF2BD9"/>
    <w:rsid w:val="00FF2E24"/>
    <w:rsid w:val="00FF5CD6"/>
    <w:rsid w:val="00FF6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hapeDefaults>
    <o:shapedefaults v:ext="edit" spidmax="2049"/>
    <o:shapelayout v:ext="edit">
      <o:idmap v:ext="edit" data="1"/>
    </o:shapelayout>
  </w:shapeDefaults>
  <w:decimalSymbol w:val="."/>
  <w:listSeparator w:val=","/>
  <w14:docId w14:val="1F0B4C4E"/>
  <w15:docId w15:val="{C838340B-F78B-4036-8FC8-ED396C108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D5B"/>
    <w:pPr>
      <w:ind w:left="720"/>
    </w:pPr>
  </w:style>
  <w:style w:type="paragraph" w:styleId="Heading1">
    <w:name w:val="heading 1"/>
    <w:basedOn w:val="Normal"/>
    <w:next w:val="Normal"/>
    <w:link w:val="Heading1Char"/>
    <w:qFormat/>
    <w:locked/>
    <w:rsid w:val="004F7F4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9"/>
    <w:qFormat/>
    <w:rsid w:val="0095625F"/>
    <w:pPr>
      <w:spacing w:before="100" w:beforeAutospacing="1" w:after="100" w:afterAutospacing="1"/>
      <w:ind w:left="0"/>
      <w:outlineLvl w:val="1"/>
    </w:pPr>
    <w:rPr>
      <w:rFonts w:ascii="Times New Roman" w:eastAsia="Times New Roman" w:hAnsi="Times New Roman"/>
      <w:b/>
      <w:bCs/>
      <w:sz w:val="36"/>
      <w:szCs w:val="36"/>
    </w:rPr>
  </w:style>
  <w:style w:type="paragraph" w:styleId="Heading3">
    <w:name w:val="heading 3"/>
    <w:basedOn w:val="Normal"/>
    <w:link w:val="Heading3Char"/>
    <w:uiPriority w:val="99"/>
    <w:qFormat/>
    <w:rsid w:val="0095625F"/>
    <w:pPr>
      <w:spacing w:before="100" w:beforeAutospacing="1" w:after="100" w:afterAutospacing="1"/>
      <w:ind w:left="0"/>
      <w:outlineLvl w:val="2"/>
    </w:pPr>
    <w:rPr>
      <w:rFonts w:ascii="Times New Roman" w:eastAsia="Times New Roman" w:hAnsi="Times New Roman"/>
      <w:b/>
      <w:bCs/>
      <w:sz w:val="27"/>
      <w:szCs w:val="27"/>
    </w:rPr>
  </w:style>
  <w:style w:type="paragraph" w:styleId="Heading4">
    <w:name w:val="heading 4"/>
    <w:basedOn w:val="Normal"/>
    <w:link w:val="Heading4Char"/>
    <w:uiPriority w:val="99"/>
    <w:qFormat/>
    <w:rsid w:val="0095625F"/>
    <w:pPr>
      <w:spacing w:before="100" w:beforeAutospacing="1" w:after="100" w:afterAutospacing="1"/>
      <w:ind w:left="0"/>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5625F"/>
    <w:rPr>
      <w:rFonts w:ascii="Times New Roman" w:hAnsi="Times New Roman" w:cs="Times New Roman"/>
      <w:b/>
      <w:bCs/>
      <w:sz w:val="36"/>
      <w:szCs w:val="36"/>
    </w:rPr>
  </w:style>
  <w:style w:type="character" w:customStyle="1" w:styleId="Heading3Char">
    <w:name w:val="Heading 3 Char"/>
    <w:basedOn w:val="DefaultParagraphFont"/>
    <w:link w:val="Heading3"/>
    <w:uiPriority w:val="99"/>
    <w:locked/>
    <w:rsid w:val="0095625F"/>
    <w:rPr>
      <w:rFonts w:ascii="Times New Roman" w:hAnsi="Times New Roman" w:cs="Times New Roman"/>
      <w:b/>
      <w:bCs/>
      <w:sz w:val="27"/>
      <w:szCs w:val="27"/>
    </w:rPr>
  </w:style>
  <w:style w:type="character" w:customStyle="1" w:styleId="Heading4Char">
    <w:name w:val="Heading 4 Char"/>
    <w:basedOn w:val="DefaultParagraphFont"/>
    <w:link w:val="Heading4"/>
    <w:uiPriority w:val="99"/>
    <w:locked/>
    <w:rsid w:val="0095625F"/>
    <w:rPr>
      <w:rFonts w:ascii="Times New Roman" w:hAnsi="Times New Roman" w:cs="Times New Roman"/>
      <w:b/>
      <w:bCs/>
      <w:sz w:val="24"/>
      <w:szCs w:val="24"/>
    </w:rPr>
  </w:style>
  <w:style w:type="paragraph" w:styleId="NormalWeb">
    <w:name w:val="Normal (Web)"/>
    <w:basedOn w:val="Normal"/>
    <w:uiPriority w:val="99"/>
    <w:semiHidden/>
    <w:rsid w:val="0095625F"/>
    <w:pPr>
      <w:spacing w:before="100" w:beforeAutospacing="1" w:after="100" w:afterAutospacing="1"/>
      <w:ind w:left="0"/>
    </w:pPr>
    <w:rPr>
      <w:rFonts w:ascii="Times New Roman" w:eastAsia="Times New Roman" w:hAnsi="Times New Roman"/>
      <w:sz w:val="24"/>
      <w:szCs w:val="24"/>
    </w:rPr>
  </w:style>
  <w:style w:type="character" w:styleId="Strong">
    <w:name w:val="Strong"/>
    <w:basedOn w:val="DefaultParagraphFont"/>
    <w:uiPriority w:val="99"/>
    <w:qFormat/>
    <w:rsid w:val="0095625F"/>
    <w:rPr>
      <w:rFonts w:cs="Times New Roman"/>
      <w:b/>
      <w:bCs/>
    </w:rPr>
  </w:style>
  <w:style w:type="character" w:styleId="Hyperlink">
    <w:name w:val="Hyperlink"/>
    <w:basedOn w:val="DefaultParagraphFont"/>
    <w:uiPriority w:val="99"/>
    <w:rsid w:val="00C21A74"/>
    <w:rPr>
      <w:rFonts w:cs="Times New Roman"/>
      <w:color w:val="0000FF"/>
      <w:u w:val="single"/>
    </w:rPr>
  </w:style>
  <w:style w:type="character" w:customStyle="1" w:styleId="skypepnhtextspan">
    <w:name w:val="skype_pnh_text_span"/>
    <w:basedOn w:val="DefaultParagraphFont"/>
    <w:uiPriority w:val="99"/>
    <w:rsid w:val="000637EF"/>
    <w:rPr>
      <w:rFonts w:cs="Times New Roman"/>
    </w:rPr>
  </w:style>
  <w:style w:type="table" w:styleId="TableGrid">
    <w:name w:val="Table Grid"/>
    <w:basedOn w:val="TableNormal"/>
    <w:uiPriority w:val="99"/>
    <w:rsid w:val="005A322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ode">
    <w:name w:val="HTML Code"/>
    <w:basedOn w:val="DefaultParagraphFont"/>
    <w:uiPriority w:val="99"/>
    <w:semiHidden/>
    <w:rsid w:val="00E8655A"/>
    <w:rPr>
      <w:rFonts w:ascii="Courier New" w:hAnsi="Courier New" w:cs="Courier New"/>
      <w:sz w:val="20"/>
      <w:szCs w:val="20"/>
    </w:rPr>
  </w:style>
  <w:style w:type="paragraph" w:styleId="ListParagraph">
    <w:name w:val="List Paragraph"/>
    <w:basedOn w:val="Normal"/>
    <w:uiPriority w:val="34"/>
    <w:qFormat/>
    <w:rsid w:val="00E8655A"/>
    <w:pPr>
      <w:contextualSpacing/>
    </w:pPr>
  </w:style>
  <w:style w:type="paragraph" w:customStyle="1" w:styleId="xmsonormal">
    <w:name w:val="x_msonormal"/>
    <w:basedOn w:val="Normal"/>
    <w:uiPriority w:val="99"/>
    <w:rsid w:val="00C93B4F"/>
    <w:pPr>
      <w:spacing w:before="100" w:beforeAutospacing="1" w:after="100" w:afterAutospacing="1"/>
      <w:ind w:left="0"/>
    </w:pPr>
    <w:rPr>
      <w:sz w:val="24"/>
      <w:szCs w:val="24"/>
    </w:rPr>
  </w:style>
  <w:style w:type="character" w:customStyle="1" w:styleId="highlight">
    <w:name w:val="highlight"/>
    <w:basedOn w:val="DefaultParagraphFont"/>
    <w:uiPriority w:val="99"/>
    <w:rsid w:val="00C93B4F"/>
    <w:rPr>
      <w:rFonts w:cs="Times New Roman"/>
    </w:rPr>
  </w:style>
  <w:style w:type="paragraph" w:styleId="NoSpacing">
    <w:name w:val="No Spacing"/>
    <w:uiPriority w:val="1"/>
    <w:qFormat/>
    <w:rsid w:val="00714955"/>
    <w:pPr>
      <w:ind w:left="720"/>
    </w:pPr>
  </w:style>
  <w:style w:type="paragraph" w:styleId="BalloonText">
    <w:name w:val="Balloon Text"/>
    <w:basedOn w:val="Normal"/>
    <w:link w:val="BalloonTextChar"/>
    <w:uiPriority w:val="99"/>
    <w:semiHidden/>
    <w:unhideWhenUsed/>
    <w:rsid w:val="00CC02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29C"/>
    <w:rPr>
      <w:rFonts w:ascii="Segoe UI" w:hAnsi="Segoe UI" w:cs="Segoe UI"/>
      <w:sz w:val="18"/>
      <w:szCs w:val="18"/>
    </w:rPr>
  </w:style>
  <w:style w:type="paragraph" w:styleId="Header">
    <w:name w:val="header"/>
    <w:basedOn w:val="Normal"/>
    <w:link w:val="HeaderChar"/>
    <w:uiPriority w:val="99"/>
    <w:unhideWhenUsed/>
    <w:rsid w:val="000737E4"/>
    <w:pPr>
      <w:tabs>
        <w:tab w:val="center" w:pos="4680"/>
        <w:tab w:val="right" w:pos="9360"/>
      </w:tabs>
    </w:pPr>
  </w:style>
  <w:style w:type="character" w:customStyle="1" w:styleId="HeaderChar">
    <w:name w:val="Header Char"/>
    <w:basedOn w:val="DefaultParagraphFont"/>
    <w:link w:val="Header"/>
    <w:uiPriority w:val="99"/>
    <w:rsid w:val="000737E4"/>
  </w:style>
  <w:style w:type="paragraph" w:styleId="Footer">
    <w:name w:val="footer"/>
    <w:basedOn w:val="Normal"/>
    <w:link w:val="FooterChar"/>
    <w:uiPriority w:val="99"/>
    <w:unhideWhenUsed/>
    <w:rsid w:val="000737E4"/>
    <w:pPr>
      <w:tabs>
        <w:tab w:val="center" w:pos="4680"/>
        <w:tab w:val="right" w:pos="9360"/>
      </w:tabs>
    </w:pPr>
  </w:style>
  <w:style w:type="character" w:customStyle="1" w:styleId="FooterChar">
    <w:name w:val="Footer Char"/>
    <w:basedOn w:val="DefaultParagraphFont"/>
    <w:link w:val="Footer"/>
    <w:uiPriority w:val="99"/>
    <w:rsid w:val="000737E4"/>
  </w:style>
  <w:style w:type="character" w:styleId="CommentReference">
    <w:name w:val="annotation reference"/>
    <w:basedOn w:val="DefaultParagraphFont"/>
    <w:uiPriority w:val="99"/>
    <w:semiHidden/>
    <w:unhideWhenUsed/>
    <w:rsid w:val="00417228"/>
    <w:rPr>
      <w:sz w:val="16"/>
      <w:szCs w:val="16"/>
    </w:rPr>
  </w:style>
  <w:style w:type="paragraph" w:styleId="CommentText">
    <w:name w:val="annotation text"/>
    <w:basedOn w:val="Normal"/>
    <w:link w:val="CommentTextChar"/>
    <w:uiPriority w:val="99"/>
    <w:semiHidden/>
    <w:unhideWhenUsed/>
    <w:rsid w:val="00417228"/>
    <w:rPr>
      <w:sz w:val="20"/>
      <w:szCs w:val="20"/>
    </w:rPr>
  </w:style>
  <w:style w:type="character" w:customStyle="1" w:styleId="CommentTextChar">
    <w:name w:val="Comment Text Char"/>
    <w:basedOn w:val="DefaultParagraphFont"/>
    <w:link w:val="CommentText"/>
    <w:uiPriority w:val="99"/>
    <w:semiHidden/>
    <w:rsid w:val="00417228"/>
    <w:rPr>
      <w:sz w:val="20"/>
      <w:szCs w:val="20"/>
    </w:rPr>
  </w:style>
  <w:style w:type="paragraph" w:styleId="CommentSubject">
    <w:name w:val="annotation subject"/>
    <w:basedOn w:val="CommentText"/>
    <w:next w:val="CommentText"/>
    <w:link w:val="CommentSubjectChar"/>
    <w:uiPriority w:val="99"/>
    <w:semiHidden/>
    <w:unhideWhenUsed/>
    <w:rsid w:val="00417228"/>
    <w:rPr>
      <w:b/>
      <w:bCs/>
    </w:rPr>
  </w:style>
  <w:style w:type="character" w:customStyle="1" w:styleId="CommentSubjectChar">
    <w:name w:val="Comment Subject Char"/>
    <w:basedOn w:val="CommentTextChar"/>
    <w:link w:val="CommentSubject"/>
    <w:uiPriority w:val="99"/>
    <w:semiHidden/>
    <w:rsid w:val="00417228"/>
    <w:rPr>
      <w:b/>
      <w:bCs/>
      <w:sz w:val="20"/>
      <w:szCs w:val="20"/>
    </w:rPr>
  </w:style>
  <w:style w:type="character" w:customStyle="1" w:styleId="Heading1Char">
    <w:name w:val="Heading 1 Char"/>
    <w:basedOn w:val="DefaultParagraphFont"/>
    <w:link w:val="Heading1"/>
    <w:rsid w:val="004F7F4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044894">
      <w:bodyDiv w:val="1"/>
      <w:marLeft w:val="0"/>
      <w:marRight w:val="0"/>
      <w:marTop w:val="0"/>
      <w:marBottom w:val="0"/>
      <w:divBdr>
        <w:top w:val="none" w:sz="0" w:space="0" w:color="auto"/>
        <w:left w:val="none" w:sz="0" w:space="0" w:color="auto"/>
        <w:bottom w:val="none" w:sz="0" w:space="0" w:color="auto"/>
        <w:right w:val="none" w:sz="0" w:space="0" w:color="auto"/>
      </w:divBdr>
    </w:div>
    <w:div w:id="631638931">
      <w:bodyDiv w:val="1"/>
      <w:marLeft w:val="0"/>
      <w:marRight w:val="0"/>
      <w:marTop w:val="0"/>
      <w:marBottom w:val="0"/>
      <w:divBdr>
        <w:top w:val="none" w:sz="0" w:space="0" w:color="auto"/>
        <w:left w:val="none" w:sz="0" w:space="0" w:color="auto"/>
        <w:bottom w:val="none" w:sz="0" w:space="0" w:color="auto"/>
        <w:right w:val="none" w:sz="0" w:space="0" w:color="auto"/>
      </w:divBdr>
    </w:div>
    <w:div w:id="768965607">
      <w:bodyDiv w:val="1"/>
      <w:marLeft w:val="0"/>
      <w:marRight w:val="0"/>
      <w:marTop w:val="0"/>
      <w:marBottom w:val="0"/>
      <w:divBdr>
        <w:top w:val="none" w:sz="0" w:space="0" w:color="auto"/>
        <w:left w:val="none" w:sz="0" w:space="0" w:color="auto"/>
        <w:bottom w:val="none" w:sz="0" w:space="0" w:color="auto"/>
        <w:right w:val="none" w:sz="0" w:space="0" w:color="auto"/>
      </w:divBdr>
    </w:div>
    <w:div w:id="1031882158">
      <w:marLeft w:val="0"/>
      <w:marRight w:val="0"/>
      <w:marTop w:val="0"/>
      <w:marBottom w:val="0"/>
      <w:divBdr>
        <w:top w:val="none" w:sz="0" w:space="0" w:color="auto"/>
        <w:left w:val="none" w:sz="0" w:space="0" w:color="auto"/>
        <w:bottom w:val="none" w:sz="0" w:space="0" w:color="auto"/>
        <w:right w:val="none" w:sz="0" w:space="0" w:color="auto"/>
      </w:divBdr>
      <w:divsChild>
        <w:div w:id="1031882197">
          <w:marLeft w:val="0"/>
          <w:marRight w:val="0"/>
          <w:marTop w:val="0"/>
          <w:marBottom w:val="0"/>
          <w:divBdr>
            <w:top w:val="none" w:sz="0" w:space="0" w:color="auto"/>
            <w:left w:val="none" w:sz="0" w:space="0" w:color="auto"/>
            <w:bottom w:val="none" w:sz="0" w:space="0" w:color="auto"/>
            <w:right w:val="none" w:sz="0" w:space="0" w:color="auto"/>
          </w:divBdr>
          <w:divsChild>
            <w:div w:id="1031882185">
              <w:marLeft w:val="0"/>
              <w:marRight w:val="0"/>
              <w:marTop w:val="0"/>
              <w:marBottom w:val="0"/>
              <w:divBdr>
                <w:top w:val="none" w:sz="0" w:space="0" w:color="auto"/>
                <w:left w:val="none" w:sz="0" w:space="0" w:color="auto"/>
                <w:bottom w:val="none" w:sz="0" w:space="0" w:color="auto"/>
                <w:right w:val="none" w:sz="0" w:space="0" w:color="auto"/>
              </w:divBdr>
              <w:divsChild>
                <w:div w:id="1031882164">
                  <w:marLeft w:val="0"/>
                  <w:marRight w:val="0"/>
                  <w:marTop w:val="0"/>
                  <w:marBottom w:val="0"/>
                  <w:divBdr>
                    <w:top w:val="none" w:sz="0" w:space="0" w:color="auto"/>
                    <w:left w:val="none" w:sz="0" w:space="0" w:color="auto"/>
                    <w:bottom w:val="none" w:sz="0" w:space="0" w:color="auto"/>
                    <w:right w:val="none" w:sz="0" w:space="0" w:color="auto"/>
                  </w:divBdr>
                  <w:divsChild>
                    <w:div w:id="1031882168">
                      <w:marLeft w:val="0"/>
                      <w:marRight w:val="0"/>
                      <w:marTop w:val="0"/>
                      <w:marBottom w:val="0"/>
                      <w:divBdr>
                        <w:top w:val="none" w:sz="0" w:space="0" w:color="auto"/>
                        <w:left w:val="none" w:sz="0" w:space="0" w:color="auto"/>
                        <w:bottom w:val="none" w:sz="0" w:space="0" w:color="auto"/>
                        <w:right w:val="none" w:sz="0" w:space="0" w:color="auto"/>
                      </w:divBdr>
                      <w:divsChild>
                        <w:div w:id="1031882199">
                          <w:marLeft w:val="0"/>
                          <w:marRight w:val="0"/>
                          <w:marTop w:val="0"/>
                          <w:marBottom w:val="0"/>
                          <w:divBdr>
                            <w:top w:val="none" w:sz="0" w:space="0" w:color="auto"/>
                            <w:left w:val="none" w:sz="0" w:space="0" w:color="auto"/>
                            <w:bottom w:val="none" w:sz="0" w:space="0" w:color="auto"/>
                            <w:right w:val="none" w:sz="0" w:space="0" w:color="auto"/>
                          </w:divBdr>
                          <w:divsChild>
                            <w:div w:id="1031882225">
                              <w:marLeft w:val="0"/>
                              <w:marRight w:val="0"/>
                              <w:marTop w:val="0"/>
                              <w:marBottom w:val="0"/>
                              <w:divBdr>
                                <w:top w:val="none" w:sz="0" w:space="0" w:color="auto"/>
                                <w:left w:val="none" w:sz="0" w:space="0" w:color="auto"/>
                                <w:bottom w:val="none" w:sz="0" w:space="0" w:color="auto"/>
                                <w:right w:val="none" w:sz="0" w:space="0" w:color="auto"/>
                              </w:divBdr>
                              <w:divsChild>
                                <w:div w:id="1031882231">
                                  <w:marLeft w:val="0"/>
                                  <w:marRight w:val="0"/>
                                  <w:marTop w:val="0"/>
                                  <w:marBottom w:val="0"/>
                                  <w:divBdr>
                                    <w:top w:val="none" w:sz="0" w:space="0" w:color="auto"/>
                                    <w:left w:val="none" w:sz="0" w:space="0" w:color="auto"/>
                                    <w:bottom w:val="none" w:sz="0" w:space="0" w:color="auto"/>
                                    <w:right w:val="none" w:sz="0" w:space="0" w:color="auto"/>
                                  </w:divBdr>
                                  <w:divsChild>
                                    <w:div w:id="1031882205">
                                      <w:marLeft w:val="0"/>
                                      <w:marRight w:val="0"/>
                                      <w:marTop w:val="0"/>
                                      <w:marBottom w:val="0"/>
                                      <w:divBdr>
                                        <w:top w:val="none" w:sz="0" w:space="0" w:color="auto"/>
                                        <w:left w:val="none" w:sz="0" w:space="0" w:color="auto"/>
                                        <w:bottom w:val="none" w:sz="0" w:space="0" w:color="auto"/>
                                        <w:right w:val="none" w:sz="0" w:space="0" w:color="auto"/>
                                      </w:divBdr>
                                      <w:divsChild>
                                        <w:div w:id="103188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882167">
      <w:marLeft w:val="0"/>
      <w:marRight w:val="0"/>
      <w:marTop w:val="0"/>
      <w:marBottom w:val="0"/>
      <w:divBdr>
        <w:top w:val="none" w:sz="0" w:space="0" w:color="auto"/>
        <w:left w:val="none" w:sz="0" w:space="0" w:color="auto"/>
        <w:bottom w:val="none" w:sz="0" w:space="0" w:color="auto"/>
        <w:right w:val="none" w:sz="0" w:space="0" w:color="auto"/>
      </w:divBdr>
      <w:divsChild>
        <w:div w:id="1031882178">
          <w:marLeft w:val="0"/>
          <w:marRight w:val="0"/>
          <w:marTop w:val="0"/>
          <w:marBottom w:val="0"/>
          <w:divBdr>
            <w:top w:val="none" w:sz="0" w:space="0" w:color="auto"/>
            <w:left w:val="none" w:sz="0" w:space="0" w:color="auto"/>
            <w:bottom w:val="none" w:sz="0" w:space="0" w:color="auto"/>
            <w:right w:val="none" w:sz="0" w:space="0" w:color="auto"/>
          </w:divBdr>
          <w:divsChild>
            <w:div w:id="1031882170">
              <w:marLeft w:val="0"/>
              <w:marRight w:val="0"/>
              <w:marTop w:val="0"/>
              <w:marBottom w:val="0"/>
              <w:divBdr>
                <w:top w:val="none" w:sz="0" w:space="0" w:color="auto"/>
                <w:left w:val="none" w:sz="0" w:space="0" w:color="auto"/>
                <w:bottom w:val="none" w:sz="0" w:space="0" w:color="auto"/>
                <w:right w:val="none" w:sz="0" w:space="0" w:color="auto"/>
              </w:divBdr>
              <w:divsChild>
                <w:div w:id="1031882195">
                  <w:marLeft w:val="0"/>
                  <w:marRight w:val="0"/>
                  <w:marTop w:val="0"/>
                  <w:marBottom w:val="0"/>
                  <w:divBdr>
                    <w:top w:val="none" w:sz="0" w:space="0" w:color="auto"/>
                    <w:left w:val="none" w:sz="0" w:space="0" w:color="auto"/>
                    <w:bottom w:val="none" w:sz="0" w:space="0" w:color="auto"/>
                    <w:right w:val="none" w:sz="0" w:space="0" w:color="auto"/>
                  </w:divBdr>
                  <w:divsChild>
                    <w:div w:id="1031882234">
                      <w:marLeft w:val="0"/>
                      <w:marRight w:val="0"/>
                      <w:marTop w:val="0"/>
                      <w:marBottom w:val="0"/>
                      <w:divBdr>
                        <w:top w:val="none" w:sz="0" w:space="0" w:color="auto"/>
                        <w:left w:val="none" w:sz="0" w:space="0" w:color="auto"/>
                        <w:bottom w:val="none" w:sz="0" w:space="0" w:color="auto"/>
                        <w:right w:val="none" w:sz="0" w:space="0" w:color="auto"/>
                      </w:divBdr>
                      <w:divsChild>
                        <w:div w:id="1031882221">
                          <w:marLeft w:val="0"/>
                          <w:marRight w:val="0"/>
                          <w:marTop w:val="0"/>
                          <w:marBottom w:val="0"/>
                          <w:divBdr>
                            <w:top w:val="none" w:sz="0" w:space="0" w:color="auto"/>
                            <w:left w:val="none" w:sz="0" w:space="0" w:color="auto"/>
                            <w:bottom w:val="none" w:sz="0" w:space="0" w:color="auto"/>
                            <w:right w:val="none" w:sz="0" w:space="0" w:color="auto"/>
                          </w:divBdr>
                          <w:divsChild>
                            <w:div w:id="1031882196">
                              <w:marLeft w:val="0"/>
                              <w:marRight w:val="0"/>
                              <w:marTop w:val="0"/>
                              <w:marBottom w:val="0"/>
                              <w:divBdr>
                                <w:top w:val="none" w:sz="0" w:space="0" w:color="auto"/>
                                <w:left w:val="none" w:sz="0" w:space="0" w:color="auto"/>
                                <w:bottom w:val="none" w:sz="0" w:space="0" w:color="auto"/>
                                <w:right w:val="none" w:sz="0" w:space="0" w:color="auto"/>
                              </w:divBdr>
                              <w:divsChild>
                                <w:div w:id="1031882232">
                                  <w:marLeft w:val="0"/>
                                  <w:marRight w:val="0"/>
                                  <w:marTop w:val="0"/>
                                  <w:marBottom w:val="0"/>
                                  <w:divBdr>
                                    <w:top w:val="none" w:sz="0" w:space="0" w:color="auto"/>
                                    <w:left w:val="none" w:sz="0" w:space="0" w:color="auto"/>
                                    <w:bottom w:val="none" w:sz="0" w:space="0" w:color="auto"/>
                                    <w:right w:val="none" w:sz="0" w:space="0" w:color="auto"/>
                                  </w:divBdr>
                                  <w:divsChild>
                                    <w:div w:id="1031882213">
                                      <w:marLeft w:val="0"/>
                                      <w:marRight w:val="0"/>
                                      <w:marTop w:val="0"/>
                                      <w:marBottom w:val="0"/>
                                      <w:divBdr>
                                        <w:top w:val="none" w:sz="0" w:space="0" w:color="auto"/>
                                        <w:left w:val="none" w:sz="0" w:space="0" w:color="auto"/>
                                        <w:bottom w:val="none" w:sz="0" w:space="0" w:color="auto"/>
                                        <w:right w:val="none" w:sz="0" w:space="0" w:color="auto"/>
                                      </w:divBdr>
                                      <w:divsChild>
                                        <w:div w:id="103188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882177">
      <w:marLeft w:val="0"/>
      <w:marRight w:val="0"/>
      <w:marTop w:val="0"/>
      <w:marBottom w:val="0"/>
      <w:divBdr>
        <w:top w:val="none" w:sz="0" w:space="0" w:color="auto"/>
        <w:left w:val="none" w:sz="0" w:space="0" w:color="auto"/>
        <w:bottom w:val="none" w:sz="0" w:space="0" w:color="auto"/>
        <w:right w:val="none" w:sz="0" w:space="0" w:color="auto"/>
      </w:divBdr>
    </w:div>
    <w:div w:id="1031882189">
      <w:marLeft w:val="0"/>
      <w:marRight w:val="0"/>
      <w:marTop w:val="0"/>
      <w:marBottom w:val="0"/>
      <w:divBdr>
        <w:top w:val="none" w:sz="0" w:space="0" w:color="auto"/>
        <w:left w:val="none" w:sz="0" w:space="0" w:color="auto"/>
        <w:bottom w:val="none" w:sz="0" w:space="0" w:color="auto"/>
        <w:right w:val="none" w:sz="0" w:space="0" w:color="auto"/>
      </w:divBdr>
      <w:divsChild>
        <w:div w:id="1031882212">
          <w:marLeft w:val="0"/>
          <w:marRight w:val="0"/>
          <w:marTop w:val="0"/>
          <w:marBottom w:val="0"/>
          <w:divBdr>
            <w:top w:val="none" w:sz="0" w:space="0" w:color="auto"/>
            <w:left w:val="none" w:sz="0" w:space="0" w:color="auto"/>
            <w:bottom w:val="none" w:sz="0" w:space="0" w:color="auto"/>
            <w:right w:val="none" w:sz="0" w:space="0" w:color="auto"/>
          </w:divBdr>
          <w:divsChild>
            <w:div w:id="1031882180">
              <w:marLeft w:val="0"/>
              <w:marRight w:val="0"/>
              <w:marTop w:val="0"/>
              <w:marBottom w:val="0"/>
              <w:divBdr>
                <w:top w:val="none" w:sz="0" w:space="0" w:color="auto"/>
                <w:left w:val="none" w:sz="0" w:space="0" w:color="auto"/>
                <w:bottom w:val="none" w:sz="0" w:space="0" w:color="auto"/>
                <w:right w:val="none" w:sz="0" w:space="0" w:color="auto"/>
              </w:divBdr>
              <w:divsChild>
                <w:div w:id="1031882227">
                  <w:marLeft w:val="0"/>
                  <w:marRight w:val="0"/>
                  <w:marTop w:val="0"/>
                  <w:marBottom w:val="0"/>
                  <w:divBdr>
                    <w:top w:val="none" w:sz="0" w:space="0" w:color="auto"/>
                    <w:left w:val="none" w:sz="0" w:space="0" w:color="auto"/>
                    <w:bottom w:val="none" w:sz="0" w:space="0" w:color="auto"/>
                    <w:right w:val="none" w:sz="0" w:space="0" w:color="auto"/>
                  </w:divBdr>
                  <w:divsChild>
                    <w:div w:id="1031882157">
                      <w:marLeft w:val="0"/>
                      <w:marRight w:val="0"/>
                      <w:marTop w:val="0"/>
                      <w:marBottom w:val="0"/>
                      <w:divBdr>
                        <w:top w:val="none" w:sz="0" w:space="0" w:color="auto"/>
                        <w:left w:val="none" w:sz="0" w:space="0" w:color="auto"/>
                        <w:bottom w:val="none" w:sz="0" w:space="0" w:color="auto"/>
                        <w:right w:val="none" w:sz="0" w:space="0" w:color="auto"/>
                      </w:divBdr>
                      <w:divsChild>
                        <w:div w:id="1031882159">
                          <w:marLeft w:val="-12"/>
                          <w:marRight w:val="0"/>
                          <w:marTop w:val="0"/>
                          <w:marBottom w:val="0"/>
                          <w:divBdr>
                            <w:top w:val="none" w:sz="0" w:space="0" w:color="auto"/>
                            <w:left w:val="none" w:sz="0" w:space="0" w:color="auto"/>
                            <w:bottom w:val="none" w:sz="0" w:space="0" w:color="auto"/>
                            <w:right w:val="none" w:sz="0" w:space="0" w:color="auto"/>
                          </w:divBdr>
                          <w:divsChild>
                            <w:div w:id="1031882207">
                              <w:marLeft w:val="0"/>
                              <w:marRight w:val="0"/>
                              <w:marTop w:val="0"/>
                              <w:marBottom w:val="0"/>
                              <w:divBdr>
                                <w:top w:val="none" w:sz="0" w:space="0" w:color="auto"/>
                                <w:left w:val="none" w:sz="0" w:space="0" w:color="auto"/>
                                <w:bottom w:val="none" w:sz="0" w:space="0" w:color="auto"/>
                                <w:right w:val="none" w:sz="0" w:space="0" w:color="auto"/>
                              </w:divBdr>
                              <w:divsChild>
                                <w:div w:id="1031882162">
                                  <w:marLeft w:val="0"/>
                                  <w:marRight w:val="0"/>
                                  <w:marTop w:val="0"/>
                                  <w:marBottom w:val="61"/>
                                  <w:divBdr>
                                    <w:top w:val="none" w:sz="0" w:space="0" w:color="auto"/>
                                    <w:left w:val="none" w:sz="0" w:space="0" w:color="auto"/>
                                    <w:bottom w:val="none" w:sz="0" w:space="0" w:color="auto"/>
                                    <w:right w:val="none" w:sz="0" w:space="0" w:color="auto"/>
                                  </w:divBdr>
                                  <w:divsChild>
                                    <w:div w:id="1031882198">
                                      <w:marLeft w:val="0"/>
                                      <w:marRight w:val="0"/>
                                      <w:marTop w:val="0"/>
                                      <w:marBottom w:val="0"/>
                                      <w:divBdr>
                                        <w:top w:val="none" w:sz="0" w:space="0" w:color="auto"/>
                                        <w:left w:val="none" w:sz="0" w:space="0" w:color="auto"/>
                                        <w:bottom w:val="none" w:sz="0" w:space="0" w:color="auto"/>
                                        <w:right w:val="none" w:sz="0" w:space="0" w:color="auto"/>
                                      </w:divBdr>
                                      <w:divsChild>
                                        <w:div w:id="1031882165">
                                          <w:marLeft w:val="0"/>
                                          <w:marRight w:val="0"/>
                                          <w:marTop w:val="0"/>
                                          <w:marBottom w:val="0"/>
                                          <w:divBdr>
                                            <w:top w:val="none" w:sz="0" w:space="0" w:color="auto"/>
                                            <w:left w:val="none" w:sz="0" w:space="0" w:color="auto"/>
                                            <w:bottom w:val="none" w:sz="0" w:space="0" w:color="auto"/>
                                            <w:right w:val="none" w:sz="0" w:space="0" w:color="auto"/>
                                          </w:divBdr>
                                          <w:divsChild>
                                            <w:div w:id="1031882184">
                                              <w:marLeft w:val="0"/>
                                              <w:marRight w:val="0"/>
                                              <w:marTop w:val="0"/>
                                              <w:marBottom w:val="0"/>
                                              <w:divBdr>
                                                <w:top w:val="none" w:sz="0" w:space="0" w:color="auto"/>
                                                <w:left w:val="none" w:sz="0" w:space="0" w:color="auto"/>
                                                <w:bottom w:val="none" w:sz="0" w:space="0" w:color="auto"/>
                                                <w:right w:val="none" w:sz="0" w:space="0" w:color="auto"/>
                                              </w:divBdr>
                                              <w:divsChild>
                                                <w:div w:id="103188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1882192">
      <w:marLeft w:val="0"/>
      <w:marRight w:val="0"/>
      <w:marTop w:val="0"/>
      <w:marBottom w:val="0"/>
      <w:divBdr>
        <w:top w:val="none" w:sz="0" w:space="0" w:color="auto"/>
        <w:left w:val="none" w:sz="0" w:space="0" w:color="auto"/>
        <w:bottom w:val="none" w:sz="0" w:space="0" w:color="auto"/>
        <w:right w:val="none" w:sz="0" w:space="0" w:color="auto"/>
      </w:divBdr>
      <w:divsChild>
        <w:div w:id="1031882188">
          <w:marLeft w:val="0"/>
          <w:marRight w:val="0"/>
          <w:marTop w:val="0"/>
          <w:marBottom w:val="0"/>
          <w:divBdr>
            <w:top w:val="none" w:sz="0" w:space="0" w:color="auto"/>
            <w:left w:val="none" w:sz="0" w:space="0" w:color="auto"/>
            <w:bottom w:val="none" w:sz="0" w:space="0" w:color="auto"/>
            <w:right w:val="none" w:sz="0" w:space="0" w:color="auto"/>
          </w:divBdr>
          <w:divsChild>
            <w:div w:id="1031882191">
              <w:marLeft w:val="0"/>
              <w:marRight w:val="0"/>
              <w:marTop w:val="0"/>
              <w:marBottom w:val="0"/>
              <w:divBdr>
                <w:top w:val="none" w:sz="0" w:space="0" w:color="auto"/>
                <w:left w:val="none" w:sz="0" w:space="0" w:color="auto"/>
                <w:bottom w:val="none" w:sz="0" w:space="0" w:color="auto"/>
                <w:right w:val="none" w:sz="0" w:space="0" w:color="auto"/>
              </w:divBdr>
              <w:divsChild>
                <w:div w:id="1031882182">
                  <w:marLeft w:val="0"/>
                  <w:marRight w:val="0"/>
                  <w:marTop w:val="0"/>
                  <w:marBottom w:val="0"/>
                  <w:divBdr>
                    <w:top w:val="none" w:sz="0" w:space="0" w:color="auto"/>
                    <w:left w:val="none" w:sz="0" w:space="0" w:color="auto"/>
                    <w:bottom w:val="none" w:sz="0" w:space="0" w:color="auto"/>
                    <w:right w:val="none" w:sz="0" w:space="0" w:color="auto"/>
                  </w:divBdr>
                  <w:divsChild>
                    <w:div w:id="1031882208">
                      <w:marLeft w:val="0"/>
                      <w:marRight w:val="0"/>
                      <w:marTop w:val="0"/>
                      <w:marBottom w:val="0"/>
                      <w:divBdr>
                        <w:top w:val="none" w:sz="0" w:space="0" w:color="auto"/>
                        <w:left w:val="none" w:sz="0" w:space="0" w:color="auto"/>
                        <w:bottom w:val="none" w:sz="0" w:space="0" w:color="auto"/>
                        <w:right w:val="none" w:sz="0" w:space="0" w:color="auto"/>
                      </w:divBdr>
                      <w:divsChild>
                        <w:div w:id="1031882160">
                          <w:marLeft w:val="0"/>
                          <w:marRight w:val="0"/>
                          <w:marTop w:val="0"/>
                          <w:marBottom w:val="0"/>
                          <w:divBdr>
                            <w:top w:val="none" w:sz="0" w:space="0" w:color="auto"/>
                            <w:left w:val="none" w:sz="0" w:space="0" w:color="auto"/>
                            <w:bottom w:val="none" w:sz="0" w:space="0" w:color="auto"/>
                            <w:right w:val="none" w:sz="0" w:space="0" w:color="auto"/>
                          </w:divBdr>
                          <w:divsChild>
                            <w:div w:id="1031882226">
                              <w:marLeft w:val="0"/>
                              <w:marRight w:val="0"/>
                              <w:marTop w:val="0"/>
                              <w:marBottom w:val="0"/>
                              <w:divBdr>
                                <w:top w:val="none" w:sz="0" w:space="0" w:color="auto"/>
                                <w:left w:val="none" w:sz="0" w:space="0" w:color="auto"/>
                                <w:bottom w:val="none" w:sz="0" w:space="0" w:color="auto"/>
                                <w:right w:val="none" w:sz="0" w:space="0" w:color="auto"/>
                              </w:divBdr>
                              <w:divsChild>
                                <w:div w:id="1031882166">
                                  <w:marLeft w:val="0"/>
                                  <w:marRight w:val="0"/>
                                  <w:marTop w:val="0"/>
                                  <w:marBottom w:val="0"/>
                                  <w:divBdr>
                                    <w:top w:val="none" w:sz="0" w:space="0" w:color="auto"/>
                                    <w:left w:val="none" w:sz="0" w:space="0" w:color="auto"/>
                                    <w:bottom w:val="none" w:sz="0" w:space="0" w:color="auto"/>
                                    <w:right w:val="none" w:sz="0" w:space="0" w:color="auto"/>
                                  </w:divBdr>
                                  <w:divsChild>
                                    <w:div w:id="1031882210">
                                      <w:marLeft w:val="0"/>
                                      <w:marRight w:val="0"/>
                                      <w:marTop w:val="0"/>
                                      <w:marBottom w:val="0"/>
                                      <w:divBdr>
                                        <w:top w:val="none" w:sz="0" w:space="0" w:color="auto"/>
                                        <w:left w:val="none" w:sz="0" w:space="0" w:color="auto"/>
                                        <w:bottom w:val="none" w:sz="0" w:space="0" w:color="auto"/>
                                        <w:right w:val="none" w:sz="0" w:space="0" w:color="auto"/>
                                      </w:divBdr>
                                      <w:divsChild>
                                        <w:div w:id="103188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882211">
      <w:marLeft w:val="0"/>
      <w:marRight w:val="0"/>
      <w:marTop w:val="0"/>
      <w:marBottom w:val="0"/>
      <w:divBdr>
        <w:top w:val="none" w:sz="0" w:space="0" w:color="auto"/>
        <w:left w:val="none" w:sz="0" w:space="0" w:color="auto"/>
        <w:bottom w:val="none" w:sz="0" w:space="0" w:color="auto"/>
        <w:right w:val="none" w:sz="0" w:space="0" w:color="auto"/>
      </w:divBdr>
    </w:div>
    <w:div w:id="1031882216">
      <w:marLeft w:val="0"/>
      <w:marRight w:val="0"/>
      <w:marTop w:val="0"/>
      <w:marBottom w:val="0"/>
      <w:divBdr>
        <w:top w:val="none" w:sz="0" w:space="0" w:color="auto"/>
        <w:left w:val="none" w:sz="0" w:space="0" w:color="auto"/>
        <w:bottom w:val="none" w:sz="0" w:space="0" w:color="auto"/>
        <w:right w:val="none" w:sz="0" w:space="0" w:color="auto"/>
      </w:divBdr>
      <w:divsChild>
        <w:div w:id="1031882173">
          <w:marLeft w:val="0"/>
          <w:marRight w:val="0"/>
          <w:marTop w:val="0"/>
          <w:marBottom w:val="0"/>
          <w:divBdr>
            <w:top w:val="none" w:sz="0" w:space="0" w:color="auto"/>
            <w:left w:val="none" w:sz="0" w:space="0" w:color="auto"/>
            <w:bottom w:val="none" w:sz="0" w:space="0" w:color="auto"/>
            <w:right w:val="none" w:sz="0" w:space="0" w:color="auto"/>
          </w:divBdr>
          <w:divsChild>
            <w:div w:id="1031882215">
              <w:marLeft w:val="0"/>
              <w:marRight w:val="0"/>
              <w:marTop w:val="0"/>
              <w:marBottom w:val="0"/>
              <w:divBdr>
                <w:top w:val="none" w:sz="0" w:space="0" w:color="auto"/>
                <w:left w:val="none" w:sz="0" w:space="0" w:color="auto"/>
                <w:bottom w:val="none" w:sz="0" w:space="0" w:color="auto"/>
                <w:right w:val="none" w:sz="0" w:space="0" w:color="auto"/>
              </w:divBdr>
              <w:divsChild>
                <w:div w:id="1031882228">
                  <w:marLeft w:val="0"/>
                  <w:marRight w:val="0"/>
                  <w:marTop w:val="0"/>
                  <w:marBottom w:val="0"/>
                  <w:divBdr>
                    <w:top w:val="none" w:sz="0" w:space="0" w:color="auto"/>
                    <w:left w:val="none" w:sz="0" w:space="0" w:color="auto"/>
                    <w:bottom w:val="none" w:sz="0" w:space="0" w:color="auto"/>
                    <w:right w:val="none" w:sz="0" w:space="0" w:color="auto"/>
                  </w:divBdr>
                  <w:divsChild>
                    <w:div w:id="1031882186">
                      <w:marLeft w:val="0"/>
                      <w:marRight w:val="0"/>
                      <w:marTop w:val="0"/>
                      <w:marBottom w:val="0"/>
                      <w:divBdr>
                        <w:top w:val="none" w:sz="0" w:space="0" w:color="auto"/>
                        <w:left w:val="none" w:sz="0" w:space="0" w:color="auto"/>
                        <w:bottom w:val="none" w:sz="0" w:space="0" w:color="auto"/>
                        <w:right w:val="none" w:sz="0" w:space="0" w:color="auto"/>
                      </w:divBdr>
                      <w:divsChild>
                        <w:div w:id="1031882209">
                          <w:marLeft w:val="0"/>
                          <w:marRight w:val="0"/>
                          <w:marTop w:val="0"/>
                          <w:marBottom w:val="0"/>
                          <w:divBdr>
                            <w:top w:val="none" w:sz="0" w:space="0" w:color="auto"/>
                            <w:left w:val="none" w:sz="0" w:space="0" w:color="auto"/>
                            <w:bottom w:val="none" w:sz="0" w:space="0" w:color="auto"/>
                            <w:right w:val="none" w:sz="0" w:space="0" w:color="auto"/>
                          </w:divBdr>
                          <w:divsChild>
                            <w:div w:id="1031882202">
                              <w:marLeft w:val="0"/>
                              <w:marRight w:val="0"/>
                              <w:marTop w:val="0"/>
                              <w:marBottom w:val="0"/>
                              <w:divBdr>
                                <w:top w:val="none" w:sz="0" w:space="0" w:color="auto"/>
                                <w:left w:val="none" w:sz="0" w:space="0" w:color="auto"/>
                                <w:bottom w:val="none" w:sz="0" w:space="0" w:color="auto"/>
                                <w:right w:val="none" w:sz="0" w:space="0" w:color="auto"/>
                              </w:divBdr>
                              <w:divsChild>
                                <w:div w:id="1031882204">
                                  <w:marLeft w:val="0"/>
                                  <w:marRight w:val="0"/>
                                  <w:marTop w:val="0"/>
                                  <w:marBottom w:val="0"/>
                                  <w:divBdr>
                                    <w:top w:val="none" w:sz="0" w:space="0" w:color="auto"/>
                                    <w:left w:val="none" w:sz="0" w:space="0" w:color="auto"/>
                                    <w:bottom w:val="none" w:sz="0" w:space="0" w:color="auto"/>
                                    <w:right w:val="none" w:sz="0" w:space="0" w:color="auto"/>
                                  </w:divBdr>
                                  <w:divsChild>
                                    <w:div w:id="1031882190">
                                      <w:marLeft w:val="0"/>
                                      <w:marRight w:val="0"/>
                                      <w:marTop w:val="0"/>
                                      <w:marBottom w:val="0"/>
                                      <w:divBdr>
                                        <w:top w:val="none" w:sz="0" w:space="0" w:color="auto"/>
                                        <w:left w:val="none" w:sz="0" w:space="0" w:color="auto"/>
                                        <w:bottom w:val="none" w:sz="0" w:space="0" w:color="auto"/>
                                        <w:right w:val="none" w:sz="0" w:space="0" w:color="auto"/>
                                      </w:divBdr>
                                      <w:divsChild>
                                        <w:div w:id="103188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882218">
      <w:marLeft w:val="0"/>
      <w:marRight w:val="0"/>
      <w:marTop w:val="0"/>
      <w:marBottom w:val="0"/>
      <w:divBdr>
        <w:top w:val="none" w:sz="0" w:space="0" w:color="auto"/>
        <w:left w:val="none" w:sz="0" w:space="0" w:color="auto"/>
        <w:bottom w:val="none" w:sz="0" w:space="0" w:color="auto"/>
        <w:right w:val="none" w:sz="0" w:space="0" w:color="auto"/>
      </w:divBdr>
      <w:divsChild>
        <w:div w:id="1031882179">
          <w:marLeft w:val="0"/>
          <w:marRight w:val="0"/>
          <w:marTop w:val="0"/>
          <w:marBottom w:val="0"/>
          <w:divBdr>
            <w:top w:val="none" w:sz="0" w:space="0" w:color="auto"/>
            <w:left w:val="none" w:sz="0" w:space="0" w:color="auto"/>
            <w:bottom w:val="none" w:sz="0" w:space="0" w:color="auto"/>
            <w:right w:val="none" w:sz="0" w:space="0" w:color="auto"/>
          </w:divBdr>
          <w:divsChild>
            <w:div w:id="1031882220">
              <w:marLeft w:val="0"/>
              <w:marRight w:val="0"/>
              <w:marTop w:val="0"/>
              <w:marBottom w:val="0"/>
              <w:divBdr>
                <w:top w:val="none" w:sz="0" w:space="0" w:color="auto"/>
                <w:left w:val="none" w:sz="0" w:space="0" w:color="auto"/>
                <w:bottom w:val="none" w:sz="0" w:space="0" w:color="auto"/>
                <w:right w:val="none" w:sz="0" w:space="0" w:color="auto"/>
              </w:divBdr>
              <w:divsChild>
                <w:div w:id="1031882187">
                  <w:marLeft w:val="0"/>
                  <w:marRight w:val="0"/>
                  <w:marTop w:val="0"/>
                  <w:marBottom w:val="0"/>
                  <w:divBdr>
                    <w:top w:val="none" w:sz="0" w:space="0" w:color="auto"/>
                    <w:left w:val="none" w:sz="0" w:space="0" w:color="auto"/>
                    <w:bottom w:val="none" w:sz="0" w:space="0" w:color="auto"/>
                    <w:right w:val="none" w:sz="0" w:space="0" w:color="auto"/>
                  </w:divBdr>
                  <w:divsChild>
                    <w:div w:id="1031882176">
                      <w:marLeft w:val="0"/>
                      <w:marRight w:val="0"/>
                      <w:marTop w:val="0"/>
                      <w:marBottom w:val="0"/>
                      <w:divBdr>
                        <w:top w:val="none" w:sz="0" w:space="0" w:color="auto"/>
                        <w:left w:val="none" w:sz="0" w:space="0" w:color="auto"/>
                        <w:bottom w:val="none" w:sz="0" w:space="0" w:color="auto"/>
                        <w:right w:val="none" w:sz="0" w:space="0" w:color="auto"/>
                      </w:divBdr>
                      <w:divsChild>
                        <w:div w:id="1031882174">
                          <w:marLeft w:val="0"/>
                          <w:marRight w:val="0"/>
                          <w:marTop w:val="0"/>
                          <w:marBottom w:val="0"/>
                          <w:divBdr>
                            <w:top w:val="none" w:sz="0" w:space="0" w:color="auto"/>
                            <w:left w:val="none" w:sz="0" w:space="0" w:color="auto"/>
                            <w:bottom w:val="none" w:sz="0" w:space="0" w:color="auto"/>
                            <w:right w:val="none" w:sz="0" w:space="0" w:color="auto"/>
                          </w:divBdr>
                          <w:divsChild>
                            <w:div w:id="1031882203">
                              <w:marLeft w:val="0"/>
                              <w:marRight w:val="0"/>
                              <w:marTop w:val="0"/>
                              <w:marBottom w:val="0"/>
                              <w:divBdr>
                                <w:top w:val="none" w:sz="0" w:space="0" w:color="auto"/>
                                <w:left w:val="none" w:sz="0" w:space="0" w:color="auto"/>
                                <w:bottom w:val="none" w:sz="0" w:space="0" w:color="auto"/>
                                <w:right w:val="none" w:sz="0" w:space="0" w:color="auto"/>
                              </w:divBdr>
                              <w:divsChild>
                                <w:div w:id="1031882223">
                                  <w:marLeft w:val="0"/>
                                  <w:marRight w:val="0"/>
                                  <w:marTop w:val="0"/>
                                  <w:marBottom w:val="0"/>
                                  <w:divBdr>
                                    <w:top w:val="none" w:sz="0" w:space="0" w:color="auto"/>
                                    <w:left w:val="none" w:sz="0" w:space="0" w:color="auto"/>
                                    <w:bottom w:val="none" w:sz="0" w:space="0" w:color="auto"/>
                                    <w:right w:val="none" w:sz="0" w:space="0" w:color="auto"/>
                                  </w:divBdr>
                                  <w:divsChild>
                                    <w:div w:id="1031882219">
                                      <w:marLeft w:val="0"/>
                                      <w:marRight w:val="0"/>
                                      <w:marTop w:val="0"/>
                                      <w:marBottom w:val="0"/>
                                      <w:divBdr>
                                        <w:top w:val="none" w:sz="0" w:space="0" w:color="auto"/>
                                        <w:left w:val="none" w:sz="0" w:space="0" w:color="auto"/>
                                        <w:bottom w:val="none" w:sz="0" w:space="0" w:color="auto"/>
                                        <w:right w:val="none" w:sz="0" w:space="0" w:color="auto"/>
                                      </w:divBdr>
                                      <w:divsChild>
                                        <w:div w:id="103188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882229">
      <w:marLeft w:val="0"/>
      <w:marRight w:val="0"/>
      <w:marTop w:val="0"/>
      <w:marBottom w:val="0"/>
      <w:divBdr>
        <w:top w:val="none" w:sz="0" w:space="0" w:color="auto"/>
        <w:left w:val="none" w:sz="0" w:space="0" w:color="auto"/>
        <w:bottom w:val="none" w:sz="0" w:space="0" w:color="auto"/>
        <w:right w:val="none" w:sz="0" w:space="0" w:color="auto"/>
      </w:divBdr>
      <w:divsChild>
        <w:div w:id="1031882230">
          <w:marLeft w:val="0"/>
          <w:marRight w:val="0"/>
          <w:marTop w:val="0"/>
          <w:marBottom w:val="0"/>
          <w:divBdr>
            <w:top w:val="none" w:sz="0" w:space="0" w:color="auto"/>
            <w:left w:val="none" w:sz="0" w:space="0" w:color="auto"/>
            <w:bottom w:val="none" w:sz="0" w:space="0" w:color="auto"/>
            <w:right w:val="none" w:sz="0" w:space="0" w:color="auto"/>
          </w:divBdr>
          <w:divsChild>
            <w:div w:id="1031882224">
              <w:marLeft w:val="0"/>
              <w:marRight w:val="0"/>
              <w:marTop w:val="0"/>
              <w:marBottom w:val="0"/>
              <w:divBdr>
                <w:top w:val="none" w:sz="0" w:space="0" w:color="auto"/>
                <w:left w:val="none" w:sz="0" w:space="0" w:color="auto"/>
                <w:bottom w:val="none" w:sz="0" w:space="0" w:color="auto"/>
                <w:right w:val="none" w:sz="0" w:space="0" w:color="auto"/>
              </w:divBdr>
              <w:divsChild>
                <w:div w:id="103188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82233">
      <w:marLeft w:val="0"/>
      <w:marRight w:val="0"/>
      <w:marTop w:val="0"/>
      <w:marBottom w:val="0"/>
      <w:divBdr>
        <w:top w:val="none" w:sz="0" w:space="0" w:color="auto"/>
        <w:left w:val="none" w:sz="0" w:space="0" w:color="auto"/>
        <w:bottom w:val="none" w:sz="0" w:space="0" w:color="auto"/>
        <w:right w:val="none" w:sz="0" w:space="0" w:color="auto"/>
      </w:divBdr>
      <w:divsChild>
        <w:div w:id="1031882183">
          <w:marLeft w:val="0"/>
          <w:marRight w:val="0"/>
          <w:marTop w:val="0"/>
          <w:marBottom w:val="0"/>
          <w:divBdr>
            <w:top w:val="none" w:sz="0" w:space="0" w:color="auto"/>
            <w:left w:val="none" w:sz="0" w:space="0" w:color="auto"/>
            <w:bottom w:val="none" w:sz="0" w:space="0" w:color="auto"/>
            <w:right w:val="none" w:sz="0" w:space="0" w:color="auto"/>
          </w:divBdr>
          <w:divsChild>
            <w:div w:id="1031882181">
              <w:marLeft w:val="0"/>
              <w:marRight w:val="0"/>
              <w:marTop w:val="0"/>
              <w:marBottom w:val="0"/>
              <w:divBdr>
                <w:top w:val="none" w:sz="0" w:space="0" w:color="auto"/>
                <w:left w:val="none" w:sz="0" w:space="0" w:color="auto"/>
                <w:bottom w:val="none" w:sz="0" w:space="0" w:color="auto"/>
                <w:right w:val="none" w:sz="0" w:space="0" w:color="auto"/>
              </w:divBdr>
              <w:divsChild>
                <w:div w:id="1031882201">
                  <w:marLeft w:val="0"/>
                  <w:marRight w:val="0"/>
                  <w:marTop w:val="0"/>
                  <w:marBottom w:val="0"/>
                  <w:divBdr>
                    <w:top w:val="none" w:sz="0" w:space="0" w:color="auto"/>
                    <w:left w:val="none" w:sz="0" w:space="0" w:color="auto"/>
                    <w:bottom w:val="none" w:sz="0" w:space="0" w:color="auto"/>
                    <w:right w:val="none" w:sz="0" w:space="0" w:color="auto"/>
                  </w:divBdr>
                  <w:divsChild>
                    <w:div w:id="1031882200">
                      <w:marLeft w:val="0"/>
                      <w:marRight w:val="0"/>
                      <w:marTop w:val="0"/>
                      <w:marBottom w:val="0"/>
                      <w:divBdr>
                        <w:top w:val="none" w:sz="0" w:space="0" w:color="auto"/>
                        <w:left w:val="none" w:sz="0" w:space="0" w:color="auto"/>
                        <w:bottom w:val="none" w:sz="0" w:space="0" w:color="auto"/>
                        <w:right w:val="none" w:sz="0" w:space="0" w:color="auto"/>
                      </w:divBdr>
                      <w:divsChild>
                        <w:div w:id="1031882194">
                          <w:marLeft w:val="0"/>
                          <w:marRight w:val="0"/>
                          <w:marTop w:val="0"/>
                          <w:marBottom w:val="0"/>
                          <w:divBdr>
                            <w:top w:val="none" w:sz="0" w:space="0" w:color="auto"/>
                            <w:left w:val="none" w:sz="0" w:space="0" w:color="auto"/>
                            <w:bottom w:val="none" w:sz="0" w:space="0" w:color="auto"/>
                            <w:right w:val="none" w:sz="0" w:space="0" w:color="auto"/>
                          </w:divBdr>
                          <w:divsChild>
                            <w:div w:id="1031882206">
                              <w:marLeft w:val="0"/>
                              <w:marRight w:val="0"/>
                              <w:marTop w:val="0"/>
                              <w:marBottom w:val="0"/>
                              <w:divBdr>
                                <w:top w:val="none" w:sz="0" w:space="0" w:color="auto"/>
                                <w:left w:val="none" w:sz="0" w:space="0" w:color="auto"/>
                                <w:bottom w:val="none" w:sz="0" w:space="0" w:color="auto"/>
                                <w:right w:val="none" w:sz="0" w:space="0" w:color="auto"/>
                              </w:divBdr>
                              <w:divsChild>
                                <w:div w:id="1031882171">
                                  <w:marLeft w:val="0"/>
                                  <w:marRight w:val="0"/>
                                  <w:marTop w:val="0"/>
                                  <w:marBottom w:val="0"/>
                                  <w:divBdr>
                                    <w:top w:val="none" w:sz="0" w:space="0" w:color="auto"/>
                                    <w:left w:val="none" w:sz="0" w:space="0" w:color="auto"/>
                                    <w:bottom w:val="none" w:sz="0" w:space="0" w:color="auto"/>
                                    <w:right w:val="none" w:sz="0" w:space="0" w:color="auto"/>
                                  </w:divBdr>
                                  <w:divsChild>
                                    <w:div w:id="1031882214">
                                      <w:marLeft w:val="0"/>
                                      <w:marRight w:val="0"/>
                                      <w:marTop w:val="0"/>
                                      <w:marBottom w:val="0"/>
                                      <w:divBdr>
                                        <w:top w:val="none" w:sz="0" w:space="0" w:color="auto"/>
                                        <w:left w:val="none" w:sz="0" w:space="0" w:color="auto"/>
                                        <w:bottom w:val="none" w:sz="0" w:space="0" w:color="auto"/>
                                        <w:right w:val="none" w:sz="0" w:space="0" w:color="auto"/>
                                      </w:divBdr>
                                      <w:divsChild>
                                        <w:div w:id="10318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882235">
      <w:marLeft w:val="0"/>
      <w:marRight w:val="0"/>
      <w:marTop w:val="0"/>
      <w:marBottom w:val="0"/>
      <w:divBdr>
        <w:top w:val="none" w:sz="0" w:space="0" w:color="auto"/>
        <w:left w:val="none" w:sz="0" w:space="0" w:color="auto"/>
        <w:bottom w:val="none" w:sz="0" w:space="0" w:color="auto"/>
        <w:right w:val="none" w:sz="0" w:space="0" w:color="auto"/>
      </w:divBdr>
    </w:div>
    <w:div w:id="1031882236">
      <w:marLeft w:val="0"/>
      <w:marRight w:val="0"/>
      <w:marTop w:val="0"/>
      <w:marBottom w:val="0"/>
      <w:divBdr>
        <w:top w:val="none" w:sz="0" w:space="0" w:color="auto"/>
        <w:left w:val="none" w:sz="0" w:space="0" w:color="auto"/>
        <w:bottom w:val="none" w:sz="0" w:space="0" w:color="auto"/>
        <w:right w:val="none" w:sz="0" w:space="0" w:color="auto"/>
      </w:divBdr>
    </w:div>
    <w:div w:id="1031882237">
      <w:marLeft w:val="0"/>
      <w:marRight w:val="0"/>
      <w:marTop w:val="0"/>
      <w:marBottom w:val="0"/>
      <w:divBdr>
        <w:top w:val="none" w:sz="0" w:space="0" w:color="auto"/>
        <w:left w:val="none" w:sz="0" w:space="0" w:color="auto"/>
        <w:bottom w:val="none" w:sz="0" w:space="0" w:color="auto"/>
        <w:right w:val="none" w:sz="0" w:space="0" w:color="auto"/>
      </w:divBdr>
    </w:div>
    <w:div w:id="1031882238">
      <w:marLeft w:val="0"/>
      <w:marRight w:val="0"/>
      <w:marTop w:val="0"/>
      <w:marBottom w:val="0"/>
      <w:divBdr>
        <w:top w:val="none" w:sz="0" w:space="0" w:color="auto"/>
        <w:left w:val="none" w:sz="0" w:space="0" w:color="auto"/>
        <w:bottom w:val="none" w:sz="0" w:space="0" w:color="auto"/>
        <w:right w:val="none" w:sz="0" w:space="0" w:color="auto"/>
      </w:divBdr>
    </w:div>
    <w:div w:id="1031882239">
      <w:marLeft w:val="0"/>
      <w:marRight w:val="0"/>
      <w:marTop w:val="0"/>
      <w:marBottom w:val="0"/>
      <w:divBdr>
        <w:top w:val="none" w:sz="0" w:space="0" w:color="auto"/>
        <w:left w:val="none" w:sz="0" w:space="0" w:color="auto"/>
        <w:bottom w:val="none" w:sz="0" w:space="0" w:color="auto"/>
        <w:right w:val="none" w:sz="0" w:space="0" w:color="auto"/>
      </w:divBdr>
    </w:div>
    <w:div w:id="1031882240">
      <w:marLeft w:val="0"/>
      <w:marRight w:val="0"/>
      <w:marTop w:val="0"/>
      <w:marBottom w:val="0"/>
      <w:divBdr>
        <w:top w:val="none" w:sz="0" w:space="0" w:color="auto"/>
        <w:left w:val="none" w:sz="0" w:space="0" w:color="auto"/>
        <w:bottom w:val="none" w:sz="0" w:space="0" w:color="auto"/>
        <w:right w:val="none" w:sz="0" w:space="0" w:color="auto"/>
      </w:divBdr>
    </w:div>
    <w:div w:id="1645309058">
      <w:bodyDiv w:val="1"/>
      <w:marLeft w:val="0"/>
      <w:marRight w:val="0"/>
      <w:marTop w:val="0"/>
      <w:marBottom w:val="0"/>
      <w:divBdr>
        <w:top w:val="none" w:sz="0" w:space="0" w:color="auto"/>
        <w:left w:val="none" w:sz="0" w:space="0" w:color="auto"/>
        <w:bottom w:val="none" w:sz="0" w:space="0" w:color="auto"/>
        <w:right w:val="none" w:sz="0" w:space="0" w:color="auto"/>
      </w:divBdr>
    </w:div>
    <w:div w:id="167792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keisers3@southernct.edu"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turnerj13\Desktop\Data%20for%20executive%20summary.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t>
            </a:r>
            <a:r>
              <a:rPr lang="en-US" baseline="0"/>
              <a:t> of students who reported binge drinking at least once in the  past 2 weeks</a:t>
            </a:r>
            <a:endParaRPr lang="en-US"/>
          </a:p>
        </c:rich>
      </c:tx>
      <c:layout>
        <c:manualLayout>
          <c:xMode val="edge"/>
          <c:yMode val="edge"/>
          <c:x val="0.18713188976377954"/>
          <c:y val="3.703703703703703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Sheet1!$I$2</c:f>
              <c:strCache>
                <c:ptCount val="1"/>
                <c:pt idx="0">
                  <c:v>Southern </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0.125"/>
                  <c:y val="-4.6296296296296294E-2"/>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0-0EA5-4486-9D9C-14115AB9F06E}"/>
                </c:ext>
              </c:extLst>
            </c:dLbl>
            <c:dLbl>
              <c:idx val="1"/>
              <c:delete val="1"/>
              <c:extLst>
                <c:ext xmlns:c15="http://schemas.microsoft.com/office/drawing/2012/chart" uri="{CE6537A1-D6FC-4f65-9D91-7224C49458BB}"/>
                <c:ext xmlns:c16="http://schemas.microsoft.com/office/drawing/2014/chart" uri="{C3380CC4-5D6E-409C-BE32-E72D297353CC}">
                  <c16:uniqueId val="{00000001-0EA5-4486-9D9C-14115AB9F06E}"/>
                </c:ext>
              </c:extLst>
            </c:dLbl>
            <c:dLbl>
              <c:idx val="2"/>
              <c:delete val="1"/>
              <c:extLst>
                <c:ext xmlns:c15="http://schemas.microsoft.com/office/drawing/2012/chart" uri="{CE6537A1-D6FC-4f65-9D91-7224C49458BB}"/>
                <c:ext xmlns:c16="http://schemas.microsoft.com/office/drawing/2014/chart" uri="{C3380CC4-5D6E-409C-BE32-E72D297353CC}">
                  <c16:uniqueId val="{00000002-0EA5-4486-9D9C-14115AB9F06E}"/>
                </c:ext>
              </c:extLst>
            </c:dLbl>
            <c:dLbl>
              <c:idx val="3"/>
              <c:delete val="1"/>
              <c:extLst>
                <c:ext xmlns:c15="http://schemas.microsoft.com/office/drawing/2012/chart" uri="{CE6537A1-D6FC-4f65-9D91-7224C49458BB}"/>
                <c:ext xmlns:c16="http://schemas.microsoft.com/office/drawing/2014/chart" uri="{C3380CC4-5D6E-409C-BE32-E72D297353CC}">
                  <c16:uniqueId val="{00000003-0EA5-4486-9D9C-14115AB9F06E}"/>
                </c:ext>
              </c:extLst>
            </c:dLbl>
            <c:dLbl>
              <c:idx val="4"/>
              <c:delete val="1"/>
              <c:extLst>
                <c:ext xmlns:c15="http://schemas.microsoft.com/office/drawing/2012/chart" uri="{CE6537A1-D6FC-4f65-9D91-7224C49458BB}"/>
                <c:ext xmlns:c16="http://schemas.microsoft.com/office/drawing/2014/chart" uri="{C3380CC4-5D6E-409C-BE32-E72D297353CC}">
                  <c16:uniqueId val="{00000004-0EA5-4486-9D9C-14115AB9F06E}"/>
                </c:ext>
              </c:extLst>
            </c:dLbl>
            <c:dLbl>
              <c:idx val="5"/>
              <c:delete val="1"/>
              <c:extLst>
                <c:ext xmlns:c15="http://schemas.microsoft.com/office/drawing/2012/chart" uri="{CE6537A1-D6FC-4f65-9D91-7224C49458BB}"/>
                <c:ext xmlns:c16="http://schemas.microsoft.com/office/drawing/2014/chart" uri="{C3380CC4-5D6E-409C-BE32-E72D297353CC}">
                  <c16:uniqueId val="{00000005-0EA5-4486-9D9C-14115AB9F06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Sheet1!$H$3:$H$8</c:f>
              <c:numCache>
                <c:formatCode>General</c:formatCode>
                <c:ptCount val="6"/>
                <c:pt idx="0">
                  <c:v>2008</c:v>
                </c:pt>
                <c:pt idx="1">
                  <c:v>2010</c:v>
                </c:pt>
                <c:pt idx="2">
                  <c:v>2012</c:v>
                </c:pt>
                <c:pt idx="3">
                  <c:v>2014</c:v>
                </c:pt>
                <c:pt idx="4">
                  <c:v>2017</c:v>
                </c:pt>
                <c:pt idx="5">
                  <c:v>2018</c:v>
                </c:pt>
              </c:numCache>
            </c:numRef>
          </c:xVal>
          <c:yVal>
            <c:numRef>
              <c:f>Sheet1!$I$3:$I$8</c:f>
              <c:numCache>
                <c:formatCode>General</c:formatCode>
                <c:ptCount val="6"/>
                <c:pt idx="0">
                  <c:v>49.7</c:v>
                </c:pt>
                <c:pt idx="1">
                  <c:v>51</c:v>
                </c:pt>
                <c:pt idx="2">
                  <c:v>42.5</c:v>
                </c:pt>
                <c:pt idx="3">
                  <c:v>45.6</c:v>
                </c:pt>
                <c:pt idx="4">
                  <c:v>30</c:v>
                </c:pt>
                <c:pt idx="5">
                  <c:v>23</c:v>
                </c:pt>
              </c:numCache>
            </c:numRef>
          </c:yVal>
          <c:smooth val="0"/>
          <c:extLst>
            <c:ext xmlns:c16="http://schemas.microsoft.com/office/drawing/2014/chart" uri="{C3380CC4-5D6E-409C-BE32-E72D297353CC}">
              <c16:uniqueId val="{00000006-0EA5-4486-9D9C-14115AB9F06E}"/>
            </c:ext>
          </c:extLst>
        </c:ser>
        <c:ser>
          <c:idx val="1"/>
          <c:order val="1"/>
          <c:tx>
            <c:strRef>
              <c:f>Sheet1!$J$2</c:f>
              <c:strCache>
                <c:ptCount val="1"/>
                <c:pt idx="0">
                  <c:v>National</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0.125"/>
                  <c:y val="5.5555555555555552E-2"/>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7-0EA5-4486-9D9C-14115AB9F06E}"/>
                </c:ext>
              </c:extLst>
            </c:dLbl>
            <c:dLbl>
              <c:idx val="1"/>
              <c:delete val="1"/>
              <c:extLst>
                <c:ext xmlns:c15="http://schemas.microsoft.com/office/drawing/2012/chart" uri="{CE6537A1-D6FC-4f65-9D91-7224C49458BB}"/>
                <c:ext xmlns:c16="http://schemas.microsoft.com/office/drawing/2014/chart" uri="{C3380CC4-5D6E-409C-BE32-E72D297353CC}">
                  <c16:uniqueId val="{00000008-0EA5-4486-9D9C-14115AB9F06E}"/>
                </c:ext>
              </c:extLst>
            </c:dLbl>
            <c:dLbl>
              <c:idx val="2"/>
              <c:delete val="1"/>
              <c:extLst>
                <c:ext xmlns:c15="http://schemas.microsoft.com/office/drawing/2012/chart" uri="{CE6537A1-D6FC-4f65-9D91-7224C49458BB}"/>
                <c:ext xmlns:c16="http://schemas.microsoft.com/office/drawing/2014/chart" uri="{C3380CC4-5D6E-409C-BE32-E72D297353CC}">
                  <c16:uniqueId val="{00000009-0EA5-4486-9D9C-14115AB9F06E}"/>
                </c:ext>
              </c:extLst>
            </c:dLbl>
            <c:dLbl>
              <c:idx val="3"/>
              <c:delete val="1"/>
              <c:extLst>
                <c:ext xmlns:c15="http://schemas.microsoft.com/office/drawing/2012/chart" uri="{CE6537A1-D6FC-4f65-9D91-7224C49458BB}"/>
                <c:ext xmlns:c16="http://schemas.microsoft.com/office/drawing/2014/chart" uri="{C3380CC4-5D6E-409C-BE32-E72D297353CC}">
                  <c16:uniqueId val="{0000000A-0EA5-4486-9D9C-14115AB9F06E}"/>
                </c:ext>
              </c:extLst>
            </c:dLbl>
            <c:dLbl>
              <c:idx val="4"/>
              <c:delete val="1"/>
              <c:extLst>
                <c:ext xmlns:c15="http://schemas.microsoft.com/office/drawing/2012/chart" uri="{CE6537A1-D6FC-4f65-9D91-7224C49458BB}"/>
                <c:ext xmlns:c16="http://schemas.microsoft.com/office/drawing/2014/chart" uri="{C3380CC4-5D6E-409C-BE32-E72D297353CC}">
                  <c16:uniqueId val="{0000000B-0EA5-4486-9D9C-14115AB9F06E}"/>
                </c:ext>
              </c:extLst>
            </c:dLbl>
            <c:dLbl>
              <c:idx val="5"/>
              <c:delete val="1"/>
              <c:extLst>
                <c:ext xmlns:c15="http://schemas.microsoft.com/office/drawing/2012/chart" uri="{CE6537A1-D6FC-4f65-9D91-7224C49458BB}"/>
                <c:ext xmlns:c16="http://schemas.microsoft.com/office/drawing/2014/chart" uri="{C3380CC4-5D6E-409C-BE32-E72D297353CC}">
                  <c16:uniqueId val="{0000000C-0EA5-4486-9D9C-14115AB9F06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Sheet1!$H$3:$H$8</c:f>
              <c:numCache>
                <c:formatCode>General</c:formatCode>
                <c:ptCount val="6"/>
                <c:pt idx="0">
                  <c:v>2008</c:v>
                </c:pt>
                <c:pt idx="1">
                  <c:v>2010</c:v>
                </c:pt>
                <c:pt idx="2">
                  <c:v>2012</c:v>
                </c:pt>
                <c:pt idx="3">
                  <c:v>2014</c:v>
                </c:pt>
                <c:pt idx="4">
                  <c:v>2017</c:v>
                </c:pt>
                <c:pt idx="5">
                  <c:v>2018</c:v>
                </c:pt>
              </c:numCache>
            </c:numRef>
          </c:xVal>
          <c:yVal>
            <c:numRef>
              <c:f>Sheet1!$J$3:$J$8</c:f>
              <c:numCache>
                <c:formatCode>General</c:formatCode>
                <c:ptCount val="6"/>
                <c:pt idx="0">
                  <c:v>33</c:v>
                </c:pt>
                <c:pt idx="1">
                  <c:v>32.700000000000003</c:v>
                </c:pt>
                <c:pt idx="2">
                  <c:v>32.200000000000003</c:v>
                </c:pt>
                <c:pt idx="3">
                  <c:v>33.799999999999997</c:v>
                </c:pt>
                <c:pt idx="4">
                  <c:v>29.7</c:v>
                </c:pt>
                <c:pt idx="5">
                  <c:v>29.8</c:v>
                </c:pt>
              </c:numCache>
            </c:numRef>
          </c:yVal>
          <c:smooth val="0"/>
          <c:extLst>
            <c:ext xmlns:c16="http://schemas.microsoft.com/office/drawing/2014/chart" uri="{C3380CC4-5D6E-409C-BE32-E72D297353CC}">
              <c16:uniqueId val="{0000000D-0EA5-4486-9D9C-14115AB9F06E}"/>
            </c:ext>
          </c:extLst>
        </c:ser>
        <c:dLbls>
          <c:showLegendKey val="0"/>
          <c:showVal val="0"/>
          <c:showCatName val="0"/>
          <c:showSerName val="0"/>
          <c:showPercent val="0"/>
          <c:showBubbleSize val="0"/>
        </c:dLbls>
        <c:axId val="215686328"/>
        <c:axId val="215686720"/>
      </c:scatterChart>
      <c:valAx>
        <c:axId val="21568632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5686720"/>
        <c:crosses val="autoZero"/>
        <c:crossBetween val="midCat"/>
      </c:valAx>
      <c:valAx>
        <c:axId val="2156867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r>
                  <a:rPr lang="en-US" baseline="0"/>
                  <a:t> of respondents  who reported binge drinking at least once in the past two weeks</a:t>
                </a:r>
                <a:endParaRPr lang="en-US"/>
              </a:p>
            </c:rich>
          </c:tx>
          <c:layout>
            <c:manualLayout>
              <c:xMode val="edge"/>
              <c:yMode val="edge"/>
              <c:x val="2.2222222222222223E-2"/>
              <c:y val="0.1165740740740740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5686328"/>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Alcohol use and Marijuana Use:</a:t>
            </a:r>
            <a:r>
              <a:rPr lang="en-US" baseline="0"/>
              <a:t> </a:t>
            </a:r>
            <a:r>
              <a:rPr lang="en-US"/>
              <a:t>3x/week or more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Sheet1!$L$1</c:f>
              <c:strCache>
                <c:ptCount val="1"/>
                <c:pt idx="0">
                  <c:v>Use alcohol</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dLbls>
            <c:dLbl>
              <c:idx val="2"/>
              <c:layout>
                <c:manualLayout>
                  <c:x val="-2.2222222222222223E-2"/>
                  <c:y val="-6.01851851851851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E08-4C4A-8903-2CB770B67850}"/>
                </c:ext>
              </c:extLst>
            </c:dLbl>
            <c:dLbl>
              <c:idx val="3"/>
              <c:layout>
                <c:manualLayout>
                  <c:x val="-1.388888888888899E-2"/>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E08-4C4A-8903-2CB770B6785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Sheet1!$K$2:$K$7</c:f>
              <c:numCache>
                <c:formatCode>General</c:formatCode>
                <c:ptCount val="6"/>
                <c:pt idx="0">
                  <c:v>2008</c:v>
                </c:pt>
                <c:pt idx="1">
                  <c:v>2010</c:v>
                </c:pt>
                <c:pt idx="2">
                  <c:v>2012</c:v>
                </c:pt>
                <c:pt idx="3">
                  <c:v>2014</c:v>
                </c:pt>
                <c:pt idx="4">
                  <c:v>2017</c:v>
                </c:pt>
                <c:pt idx="5">
                  <c:v>2018</c:v>
                </c:pt>
              </c:numCache>
            </c:numRef>
          </c:xVal>
          <c:yVal>
            <c:numRef>
              <c:f>Sheet1!$L$2:$L$7</c:f>
              <c:numCache>
                <c:formatCode>General</c:formatCode>
                <c:ptCount val="6"/>
                <c:pt idx="0">
                  <c:v>23</c:v>
                </c:pt>
                <c:pt idx="1">
                  <c:v>28.6</c:v>
                </c:pt>
                <c:pt idx="2">
                  <c:v>22</c:v>
                </c:pt>
                <c:pt idx="3">
                  <c:v>23.9</c:v>
                </c:pt>
                <c:pt idx="4">
                  <c:v>8</c:v>
                </c:pt>
                <c:pt idx="5">
                  <c:v>5</c:v>
                </c:pt>
              </c:numCache>
            </c:numRef>
          </c:yVal>
          <c:smooth val="0"/>
          <c:extLst>
            <c:ext xmlns:c16="http://schemas.microsoft.com/office/drawing/2014/chart" uri="{C3380CC4-5D6E-409C-BE32-E72D297353CC}">
              <c16:uniqueId val="{00000002-AE08-4C4A-8903-2CB770B67850}"/>
            </c:ext>
          </c:extLst>
        </c:ser>
        <c:ser>
          <c:idx val="1"/>
          <c:order val="1"/>
          <c:tx>
            <c:strRef>
              <c:f>Sheet1!$M$1</c:f>
              <c:strCache>
                <c:ptCount val="1"/>
                <c:pt idx="0">
                  <c:v>Use marijuana</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2.7777777777777779E-3"/>
                  <c:y val="3.70370370370370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E08-4C4A-8903-2CB770B67850}"/>
                </c:ext>
              </c:extLst>
            </c:dLbl>
            <c:dLbl>
              <c:idx val="1"/>
              <c:layout>
                <c:manualLayout>
                  <c:x val="2.7777777777777267E-3"/>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E08-4C4A-8903-2CB770B67850}"/>
                </c:ext>
              </c:extLst>
            </c:dLbl>
            <c:dLbl>
              <c:idx val="2"/>
              <c:layout>
                <c:manualLayout>
                  <c:x val="8.3333333333333332E-3"/>
                  <c:y val="3.70370370370370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E08-4C4A-8903-2CB770B67850}"/>
                </c:ext>
              </c:extLst>
            </c:dLbl>
            <c:dLbl>
              <c:idx val="3"/>
              <c:layout>
                <c:manualLayout>
                  <c:x val="0"/>
                  <c:y val="4.6296296296296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E08-4C4A-8903-2CB770B67850}"/>
                </c:ext>
              </c:extLst>
            </c:dLbl>
            <c:dLbl>
              <c:idx val="4"/>
              <c:layout>
                <c:manualLayout>
                  <c:x val="-2.5000000000000102E-2"/>
                  <c:y val="-6.48148148148148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E08-4C4A-8903-2CB770B6785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Sheet1!$K$2:$K$7</c:f>
              <c:numCache>
                <c:formatCode>General</c:formatCode>
                <c:ptCount val="6"/>
                <c:pt idx="0">
                  <c:v>2008</c:v>
                </c:pt>
                <c:pt idx="1">
                  <c:v>2010</c:v>
                </c:pt>
                <c:pt idx="2">
                  <c:v>2012</c:v>
                </c:pt>
                <c:pt idx="3">
                  <c:v>2014</c:v>
                </c:pt>
                <c:pt idx="4">
                  <c:v>2017</c:v>
                </c:pt>
                <c:pt idx="5">
                  <c:v>2018</c:v>
                </c:pt>
              </c:numCache>
            </c:numRef>
          </c:xVal>
          <c:yVal>
            <c:numRef>
              <c:f>Sheet1!$M$2:$M$7</c:f>
              <c:numCache>
                <c:formatCode>General</c:formatCode>
                <c:ptCount val="6"/>
                <c:pt idx="0">
                  <c:v>8.8000000000000007</c:v>
                </c:pt>
                <c:pt idx="1">
                  <c:v>10.7</c:v>
                </c:pt>
                <c:pt idx="2">
                  <c:v>12.5</c:v>
                </c:pt>
                <c:pt idx="3">
                  <c:v>15.4</c:v>
                </c:pt>
                <c:pt idx="4">
                  <c:v>16</c:v>
                </c:pt>
                <c:pt idx="5">
                  <c:v>15</c:v>
                </c:pt>
              </c:numCache>
            </c:numRef>
          </c:yVal>
          <c:smooth val="0"/>
          <c:extLst>
            <c:ext xmlns:c16="http://schemas.microsoft.com/office/drawing/2014/chart" uri="{C3380CC4-5D6E-409C-BE32-E72D297353CC}">
              <c16:uniqueId val="{00000008-AE08-4C4A-8903-2CB770B67850}"/>
            </c:ext>
          </c:extLst>
        </c:ser>
        <c:dLbls>
          <c:showLegendKey val="0"/>
          <c:showVal val="0"/>
          <c:showCatName val="0"/>
          <c:showSerName val="0"/>
          <c:showPercent val="0"/>
          <c:showBubbleSize val="0"/>
        </c:dLbls>
        <c:axId val="209013616"/>
        <c:axId val="209014008"/>
      </c:scatterChart>
      <c:valAx>
        <c:axId val="20901361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014008"/>
        <c:crosses val="autoZero"/>
        <c:crossBetween val="midCat"/>
      </c:valAx>
      <c:valAx>
        <c:axId val="2090140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r>
                  <a:rPr lang="en-US" baseline="0"/>
                  <a:t> of respondents</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013616"/>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3C3E0-A825-4667-A082-61DC9EAA0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6044</Words>
  <Characters>34453</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Student Sanctions on Alcohol and Other Drugs</vt:lpstr>
    </vt:vector>
  </TitlesOfParts>
  <Company>Eastern Illinois University</Company>
  <LinksUpToDate>false</LinksUpToDate>
  <CharactersWithSpaces>40417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Sanctions on Alcohol and Other Drugs</dc:title>
  <dc:subject/>
  <dc:creator>sahs604</dc:creator>
  <cp:keywords/>
  <dc:description/>
  <cp:lastModifiedBy>Keiser, Sarah H.</cp:lastModifiedBy>
  <cp:revision>2</cp:revision>
  <cp:lastPrinted>2018-02-14T19:45:00Z</cp:lastPrinted>
  <dcterms:created xsi:type="dcterms:W3CDTF">2020-01-21T19:38:00Z</dcterms:created>
  <dcterms:modified xsi:type="dcterms:W3CDTF">2020-01-21T19:38:00Z</dcterms:modified>
  <cp:contentStatus/>
</cp:coreProperties>
</file>